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102B0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AB91A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宁夏水利行业协会</w:t>
      </w:r>
    </w:p>
    <w:p w14:paraId="2CE533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行业自律公约实施管理办法</w:t>
      </w:r>
    </w:p>
    <w:p w14:paraId="3BA939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2D5982A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第一章  总则</w:t>
      </w:r>
    </w:p>
    <w:p w14:paraId="7C6C5A4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第一条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为有效组织实施《宁夏水利行业协会行业自律公约》，强化行业自律管理落地见效，推动本协会和会员单位建立健全自律机制，制定本办法。</w:t>
      </w:r>
    </w:p>
    <w:p w14:paraId="14511B7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总体要求：积极规范会员单位生产和经营行为，引导本行业的生产经营者遵纪守法、诚实守信、公平竞争、提质增效、安全生产、共同发展，充分发挥市场监管中的自律作用，促进水利行业健康发展。</w:t>
      </w:r>
    </w:p>
    <w:p w14:paraId="77DA987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本办法适用于本协会全体单位会员和个人会员。</w:t>
      </w:r>
    </w:p>
    <w:p w14:paraId="3776D5A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第二章  组织机构</w:t>
      </w:r>
    </w:p>
    <w:p w14:paraId="082D66A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协会会员大会是水利行业自律管理的最高权力机构，负责行业自律工作重大事项的审议，各会员单位通过会员大会方式参与行业自律管理。</w:t>
      </w:r>
    </w:p>
    <w:p w14:paraId="3C5AB8F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协会理事会是水利行业自律管理的执行机构，负责行业自律管理的组织实施和行业自律制度的制定、修改及解释。</w:t>
      </w:r>
    </w:p>
    <w:p w14:paraId="00C4B08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协会监事会是水利行业自律管理的监督机构，负责会员单位遵守行业自律制度情况的监督，对违反行业自律制度的会员单位进行自律性处分，其中，取消会员资格处分提交理事会决定。</w:t>
      </w:r>
    </w:p>
    <w:p w14:paraId="3C5A89B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协会秘书处具体负责水利行业自律管理日常工作。</w:t>
      </w:r>
    </w:p>
    <w:p w14:paraId="162475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第三章  检查、监督、评估与处理</w:t>
      </w:r>
    </w:p>
    <w:p w14:paraId="40F8E1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对《宁夏水利行业协会行业自律公约》执行情况开展会员单位自查和协会抽查。</w:t>
      </w:r>
    </w:p>
    <w:p w14:paraId="78D018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（一） 会员单位自觉开展自查工作，每年组织一次自查并提交自查报告。会员单位应指定自律联络部门作为自查的组织管理部门。会员单位的自查报告应报送协会。</w:t>
      </w:r>
    </w:p>
    <w:p w14:paraId="4F64C20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（二）协会每年安排相关抽查，由协会监事会、秘书处组织，抽查采取随机、抽查比例占全体会员单位的百分之五，并对申报年度行业自律优秀会员单位和违反行业自律公约（包括被投诉举报、社会公众传媒、水利行业相关监督检查部门等调查通报的情形）的会员单位进行检查、测评。在事后向会员单位及时反馈抽查情况。</w:t>
      </w:r>
    </w:p>
    <w:p w14:paraId="602CA87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协会秘书处对外公布投诉举报电话，接受会员单位和社会公众的监督与投诉，并收集、汇总社会公众传媒对会员单位的报道。</w:t>
      </w:r>
    </w:p>
    <w:p w14:paraId="7A524C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协会对涉嫌违法违规的会员单位、从业人员的投诉和发现的业内违法违规的行为，及时告知水利行业相关监督管理部门，并做好监督管理部门批转投诉件的调查处理工作。</w:t>
      </w:r>
    </w:p>
    <w:p w14:paraId="15C2F6D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本着公开、客观、促进的原则在协会网站、微信公众平台公布会员单位的自律情况。对严格执行自律规定的会员单位进行褒奖，同时公布会员单位相关的违纪及其处理情况。</w:t>
      </w:r>
    </w:p>
    <w:p w14:paraId="5A2E51B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协会根据会员单位的自查情况、协会组织的抽查和接受的投诉情况及对媒体的监测，对各会员单位的自律情况做出综合测评，并根据测评结果评选年度水利行业自律优秀会员单位。</w:t>
      </w:r>
    </w:p>
    <w:p w14:paraId="09B377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各会员单位应相互监督，发现问题应及时向协会举报。协会认真受理、查证，做出相应处理。</w:t>
      </w:r>
    </w:p>
    <w:p w14:paraId="7CAA238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对于违反自律公约、管理制度等致使本行业利益受损的会员单位，协会可按有关规定采取警示、内部通报、公开曝光、暂停行使会员权利、取消会员资格等处分措施。</w:t>
      </w:r>
    </w:p>
    <w:p w14:paraId="63C89B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被评选为年度水利行业自律优秀会员单位向本行业相关部门报备，并对优秀会员单位在申报上一级评优评先时，优先予以推荐。</w:t>
      </w:r>
    </w:p>
    <w:p w14:paraId="5A3E52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第四章  附则</w:t>
      </w:r>
    </w:p>
    <w:p w14:paraId="641EF5B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本办法由协会秘书处负责解释。</w:t>
      </w:r>
    </w:p>
    <w:p w14:paraId="446FE62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本办法经协会会员大会审议通过后实施。</w:t>
      </w:r>
    </w:p>
    <w:p w14:paraId="37B65F5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</w:p>
    <w:p w14:paraId="5D70ED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《宁夏水利行业协会行业自律公约综合测评表》</w:t>
      </w:r>
    </w:p>
    <w:p w14:paraId="2976FC9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53211D"/>
    <w:rsid w:val="5B53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36" w:lineRule="atLeast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2024-10-29T06:48:00Z</dcterms:created>
  <dc:creator>姓凤不姓风</dc:creator>
  <cp:lastModifiedBy>姓凤不姓风</cp:lastModifiedBy>
  <dcterms:modified xsi:type="dcterms:W3CDTF">2024-10-29T06:48:59Z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2052-12.1.0.18888</vt:lpwstr>
  </property>
  <property fmtid="{D5CDD505-2E9C-101B-9397-08002B2CF9AE}" pid="3" name="ICV">
    <vt:lpwstr>D034091FAEFE461E9474422A6C8D4A5A_11</vt:lpwstr>
  </property>
</Properties>
</file>