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textAlignment w:val="auto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32"/>
          <w:szCs w:val="32"/>
        </w:rPr>
        <w:t>：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水利工程标准化管理工作季度报告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编写要求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一、报告说明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为准确统计和汇总，报告中的工作和数字一般只写当季度完成的。若所写工作为该季度之前完成的，或统计数据包含之前完成的数据，务请注明时间，以免混淆。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二、报告格式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体例格式按正式公文格式，具体标题章节可参考以下样式：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标题：</w:t>
      </w:r>
      <w:r>
        <w:rPr>
          <w:rFonts w:hint="eastAsia" w:ascii="Segoe UI Emoji" w:hAnsi="Segoe UI Emoji" w:eastAsia="仿宋_GB2312" w:cs="Segoe UI Emoji"/>
          <w:sz w:val="32"/>
          <w:szCs w:val="32"/>
        </w:rPr>
        <w:t>××</w:t>
      </w:r>
      <w:r>
        <w:rPr>
          <w:rFonts w:hint="eastAsia" w:ascii="仿宋_GB2312" w:eastAsia="仿宋_GB2312"/>
          <w:sz w:val="32"/>
          <w:szCs w:val="32"/>
        </w:rPr>
        <w:t>省（或流域</w:t>
      </w:r>
      <w:r>
        <w:rPr>
          <w:rFonts w:hint="eastAsia" w:ascii="仿宋_GB2312" w:eastAsia="仿宋_GB2312"/>
          <w:sz w:val="32"/>
          <w:szCs w:val="32"/>
          <w:lang w:eastAsia="zh-CN"/>
        </w:rPr>
        <w:t>管理</w:t>
      </w:r>
      <w:r>
        <w:rPr>
          <w:rFonts w:hint="eastAsia" w:ascii="仿宋_GB2312" w:eastAsia="仿宋_GB2312"/>
          <w:sz w:val="32"/>
          <w:szCs w:val="32"/>
        </w:rPr>
        <w:t>机构名、单位名）水利工程标准化管理工作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Segoe UI Emoji" w:hAnsi="Segoe UI Emoji" w:eastAsia="仿宋_GB2312" w:cs="Segoe UI Emoji"/>
          <w:sz w:val="32"/>
          <w:szCs w:val="32"/>
        </w:rPr>
        <w:t>××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Segoe UI Emoji" w:hAnsi="Segoe UI Emoji" w:eastAsia="仿宋_GB2312" w:cs="Segoe UI Emoji"/>
          <w:sz w:val="32"/>
          <w:szCs w:val="32"/>
        </w:rPr>
        <w:t>×</w:t>
      </w:r>
      <w:r>
        <w:rPr>
          <w:rFonts w:hint="eastAsia" w:ascii="仿宋_GB2312" w:eastAsia="仿宋_GB2312"/>
          <w:sz w:val="32"/>
          <w:szCs w:val="32"/>
        </w:rPr>
        <w:t>季度报告。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章节目录（可根据实际情况删减）：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（一）综述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1105" w:leftChars="380" w:hanging="307" w:hangingChars="96"/>
        <w:textAlignment w:val="auto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lang w:eastAsia="zh-CN"/>
        </w:rPr>
        <w:t>水利工程标准化管理总体进展情况。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（二）制度标准体系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jc w:val="both"/>
        <w:textAlignment w:val="auto"/>
        <w:rPr>
          <w:rFonts w:hint="eastAsia" w:ascii="仿宋_GB2312" w:eastAsia="仿宋_GB2312"/>
          <w:b w:val="0"/>
          <w:bCs w:val="0"/>
          <w:highlight w:val="none"/>
          <w:lang w:eastAsia="zh-CN"/>
        </w:rPr>
      </w:pPr>
      <w:r>
        <w:rPr>
          <w:rFonts w:hint="eastAsia" w:ascii="仿宋_GB2312" w:eastAsia="仿宋_GB2312"/>
          <w:b w:val="0"/>
          <w:bCs w:val="0"/>
          <w:highlight w:val="none"/>
          <w:lang w:eastAsia="zh-CN"/>
        </w:rPr>
        <w:t>制度标准体系和工作机制构建情况等，应明确出</w:t>
      </w:r>
      <w:r>
        <w:rPr>
          <w:rFonts w:hint="eastAsia" w:ascii="仿宋_GB2312" w:eastAsia="仿宋_GB2312"/>
          <w:b w:val="0"/>
          <w:bCs w:val="0"/>
          <w:highlight w:val="none"/>
          <w:lang w:val="en-US" w:eastAsia="zh-CN"/>
        </w:rPr>
        <w:t>水库、水闸、堤防工程的评价细则及其评价标准、工作手册示范文本和常态化评价机制的情况。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三</w:t>
      </w:r>
      <w:r>
        <w:rPr>
          <w:rFonts w:hint="eastAsia" w:ascii="楷体_GB2312" w:hAnsi="楷体_GB2312" w:eastAsia="楷体_GB2312" w:cs="楷体_GB2312"/>
          <w:b w:val="0"/>
          <w:bCs w:val="0"/>
        </w:rPr>
        <w:t>）年度目标完成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default" w:ascii="仿宋_GB2312" w:eastAsia="仿宋_GB2312"/>
          <w:b w:val="0"/>
          <w:bCs w:val="0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 w:val="0"/>
          <w:highlight w:val="none"/>
          <w:lang w:eastAsia="zh-CN"/>
        </w:rPr>
        <w:t>概述本季度水利工程标准化管理实施进展情况，填写水利工程标准化管理情况统计表和标准化管理工程名录表。详见附表</w:t>
      </w:r>
      <w:r>
        <w:rPr>
          <w:rFonts w:hint="eastAsia" w:ascii="仿宋_GB2312" w:eastAsia="仿宋_GB2312"/>
          <w:b w:val="0"/>
          <w:bCs w:val="0"/>
          <w:highlight w:val="none"/>
          <w:lang w:val="en-US" w:eastAsia="zh-CN"/>
        </w:rPr>
        <w:t>1至4。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四</w:t>
      </w:r>
      <w:r>
        <w:rPr>
          <w:rFonts w:hint="eastAsia" w:ascii="楷体_GB2312" w:hAnsi="楷体_GB2312" w:eastAsia="楷体_GB2312" w:cs="楷体_GB2312"/>
          <w:b w:val="0"/>
          <w:bCs w:val="0"/>
        </w:rPr>
        <w:t>）组织领导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lang w:val="en-US" w:eastAsia="zh-CN"/>
        </w:rPr>
        <w:t>1</w:t>
      </w:r>
      <w:r>
        <w:rPr>
          <w:rFonts w:hint="eastAsia" w:ascii="仿宋_GB2312" w:eastAsia="仿宋_GB2312"/>
        </w:rPr>
        <w:t>.工作安排部署</w:t>
      </w:r>
      <w:r>
        <w:rPr>
          <w:rFonts w:hint="eastAsia" w:ascii="仿宋_GB2312" w:eastAsia="仿宋_GB2312"/>
          <w:lang w:eastAsia="zh-CN"/>
        </w:rPr>
        <w:t>、问题协调解决等方面情况。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lang w:val="en-US" w:eastAsia="zh-CN"/>
        </w:rPr>
        <w:t>2.</w:t>
      </w:r>
      <w:r>
        <w:rPr>
          <w:rFonts w:hint="eastAsia" w:ascii="仿宋_GB2312" w:eastAsia="仿宋_GB2312"/>
        </w:rPr>
        <w:t>标准化工作纳入河湖长制考核情况</w:t>
      </w:r>
      <w:r>
        <w:rPr>
          <w:rFonts w:hint="eastAsia" w:ascii="仿宋_GB2312" w:eastAsia="仿宋_GB2312"/>
          <w:lang w:val="en-US" w:eastAsia="zh-CN"/>
        </w:rPr>
        <w:t>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3.组织开展标准化管理实施情况。</w:t>
      </w:r>
      <w:r>
        <w:rPr>
          <w:rFonts w:hint="eastAsia" w:ascii="仿宋_GB2312" w:eastAsia="仿宋_GB2312"/>
        </w:rPr>
        <w:t>含专家库建设、</w:t>
      </w:r>
      <w:r>
        <w:rPr>
          <w:rFonts w:hint="eastAsia" w:ascii="仿宋_GB2312" w:eastAsia="仿宋_GB2312"/>
          <w:lang w:eastAsia="zh-CN"/>
        </w:rPr>
        <w:t>组织</w:t>
      </w:r>
      <w:r>
        <w:rPr>
          <w:rFonts w:hint="eastAsia" w:ascii="仿宋_GB2312" w:eastAsia="仿宋_GB2312"/>
        </w:rPr>
        <w:t>评价申报</w:t>
      </w:r>
      <w:r>
        <w:rPr>
          <w:rFonts w:hint="eastAsia" w:ascii="仿宋_GB2312" w:eastAsia="仿宋_GB2312"/>
          <w:lang w:eastAsia="zh-CN"/>
        </w:rPr>
        <w:t>等</w:t>
      </w:r>
      <w:r>
        <w:rPr>
          <w:rFonts w:hint="eastAsia" w:ascii="仿宋_GB2312" w:eastAsia="仿宋_GB2312"/>
        </w:rPr>
        <w:t>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</w:rPr>
        <w:t>.推行专业化管护</w:t>
      </w:r>
      <w:r>
        <w:rPr>
          <w:rFonts w:hint="eastAsia" w:ascii="仿宋_GB2312" w:eastAsia="仿宋_GB2312"/>
          <w:lang w:eastAsia="zh-CN"/>
        </w:rPr>
        <w:t>情况</w:t>
      </w:r>
      <w:r>
        <w:rPr>
          <w:rFonts w:hint="eastAsia" w:ascii="仿宋_GB2312" w:eastAsia="仿宋_GB2312"/>
        </w:rPr>
        <w:t>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5.省级水行政主管部门和流域管理机构</w:t>
      </w:r>
      <w:r>
        <w:rPr>
          <w:rFonts w:hint="eastAsia" w:ascii="仿宋_GB2312" w:eastAsia="仿宋_GB2312"/>
        </w:rPr>
        <w:t>开展调研、培训</w:t>
      </w:r>
      <w:r>
        <w:rPr>
          <w:rFonts w:hint="eastAsia" w:ascii="仿宋_GB2312" w:eastAsia="仿宋_GB2312"/>
          <w:lang w:eastAsia="zh-CN"/>
        </w:rPr>
        <w:t>、专题会议</w:t>
      </w:r>
      <w:r>
        <w:rPr>
          <w:rFonts w:hint="eastAsia" w:ascii="仿宋_GB2312" w:eastAsia="仿宋_GB2312"/>
        </w:rPr>
        <w:t>等方面</w:t>
      </w:r>
      <w:r>
        <w:rPr>
          <w:rFonts w:hint="eastAsia" w:ascii="仿宋_GB2312" w:eastAsia="仿宋_GB2312"/>
          <w:lang w:eastAsia="zh-CN"/>
        </w:rPr>
        <w:t>情况</w:t>
      </w:r>
      <w:r>
        <w:rPr>
          <w:rFonts w:hint="eastAsia" w:ascii="仿宋_GB2312" w:eastAsia="仿宋_GB2312"/>
        </w:rPr>
        <w:t>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五</w:t>
      </w:r>
      <w:r>
        <w:rPr>
          <w:rFonts w:hint="eastAsia" w:ascii="楷体_GB2312" w:hAnsi="楷体_GB2312" w:eastAsia="楷体_GB2312" w:cs="楷体_GB2312"/>
          <w:b w:val="0"/>
          <w:bCs w:val="0"/>
        </w:rPr>
        <w:t>）资金保障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197" w:firstLine="643"/>
        <w:textAlignment w:val="auto"/>
        <w:rPr>
          <w:rFonts w:ascii="仿宋_GB2312" w:eastAsia="仿宋_GB2312"/>
        </w:rPr>
      </w:pPr>
      <w:r>
        <w:rPr>
          <w:rFonts w:hint="eastAsia" w:ascii="仿宋_GB2312" w:eastAsia="仿宋_GB2312"/>
        </w:rPr>
        <w:t>资金筹措</w:t>
      </w:r>
      <w:r>
        <w:rPr>
          <w:rFonts w:hint="eastAsia" w:ascii="仿宋_GB2312" w:eastAsia="仿宋_GB2312"/>
          <w:lang w:eastAsia="zh-CN"/>
        </w:rPr>
        <w:t>保障</w:t>
      </w:r>
      <w:r>
        <w:rPr>
          <w:rFonts w:hint="eastAsia" w:ascii="仿宋_GB2312" w:eastAsia="仿宋_GB2312"/>
        </w:rPr>
        <w:t>情况。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六</w:t>
      </w:r>
      <w:r>
        <w:rPr>
          <w:rFonts w:hint="eastAsia" w:ascii="楷体_GB2312" w:hAnsi="楷体_GB2312" w:eastAsia="楷体_GB2312" w:cs="楷体_GB2312"/>
          <w:b w:val="0"/>
          <w:bCs w:val="0"/>
        </w:rPr>
        <w:t>）智慧水利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lang w:eastAsia="zh-CN"/>
        </w:rPr>
        <w:t>提升水利工程安全监控和智能化管理的措施。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七</w:t>
      </w:r>
      <w:r>
        <w:rPr>
          <w:rFonts w:hint="eastAsia" w:ascii="楷体_GB2312" w:hAnsi="楷体_GB2312" w:eastAsia="楷体_GB2312" w:cs="楷体_GB2312"/>
          <w:b w:val="0"/>
          <w:bCs w:val="0"/>
        </w:rPr>
        <w:t>）激励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措施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ascii="仿宋_GB2312" w:eastAsia="仿宋_GB2312"/>
        </w:rPr>
      </w:pPr>
      <w:r>
        <w:rPr>
          <w:rFonts w:hint="eastAsia" w:ascii="仿宋_GB2312" w:eastAsia="仿宋_GB2312"/>
        </w:rPr>
        <w:t>1</w:t>
      </w:r>
      <w:r>
        <w:rPr>
          <w:rFonts w:ascii="仿宋_GB2312" w:eastAsia="仿宋_GB2312"/>
        </w:rPr>
        <w:t>.</w:t>
      </w:r>
      <w:r>
        <w:rPr>
          <w:rFonts w:hint="eastAsia" w:ascii="仿宋_GB2312" w:eastAsia="仿宋_GB2312"/>
        </w:rPr>
        <w:t>标准化建设成果在业绩考核、职称评定中的应用情况。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ascii="仿宋_GB2312" w:eastAsia="仿宋_GB2312"/>
        </w:rPr>
      </w:pPr>
      <w:r>
        <w:rPr>
          <w:rFonts w:hint="eastAsia" w:ascii="仿宋_GB2312" w:eastAsia="仿宋_GB2312"/>
        </w:rPr>
        <w:t>2</w:t>
      </w:r>
      <w:r>
        <w:rPr>
          <w:rFonts w:ascii="仿宋_GB2312" w:eastAsia="仿宋_GB2312"/>
        </w:rPr>
        <w:t>.</w:t>
      </w:r>
      <w:r>
        <w:rPr>
          <w:rFonts w:hint="eastAsia" w:ascii="仿宋_GB2312" w:eastAsia="仿宋_GB2312"/>
        </w:rPr>
        <w:t>对成效显著的单位资金优先安排。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ascii="仿宋_GB2312" w:eastAsia="仿宋_GB2312"/>
        </w:rPr>
      </w:pPr>
      <w:r>
        <w:rPr>
          <w:rFonts w:hint="eastAsia" w:ascii="仿宋_GB2312" w:eastAsia="仿宋_GB2312"/>
        </w:rPr>
        <w:t>3</w:t>
      </w:r>
      <w:r>
        <w:rPr>
          <w:rFonts w:ascii="仿宋_GB2312" w:eastAsia="仿宋_GB2312"/>
        </w:rPr>
        <w:t>.</w:t>
      </w:r>
      <w:r>
        <w:rPr>
          <w:rFonts w:hint="eastAsia" w:ascii="仿宋_GB2312" w:eastAsia="仿宋_GB2312"/>
        </w:rPr>
        <w:t>标准化建设成果建设在大禹奖评选中的应用情况。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八</w:t>
      </w:r>
      <w:r>
        <w:rPr>
          <w:rFonts w:hint="eastAsia" w:ascii="楷体_GB2312" w:hAnsi="楷体_GB2312" w:eastAsia="楷体_GB2312" w:cs="楷体_GB2312"/>
          <w:b w:val="0"/>
          <w:bCs w:val="0"/>
        </w:rPr>
        <w:t>）监督检查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1</w:t>
      </w:r>
      <w:r>
        <w:rPr>
          <w:rFonts w:ascii="仿宋_GB2312" w:eastAsia="仿宋_GB2312"/>
        </w:rPr>
        <w:t>.</w:t>
      </w:r>
      <w:r>
        <w:rPr>
          <w:rFonts w:hint="eastAsia" w:ascii="仿宋_GB2312" w:eastAsia="仿宋_GB2312"/>
          <w:lang w:eastAsia="zh-CN"/>
        </w:rPr>
        <w:t>对标准化管理</w:t>
      </w:r>
      <w:r>
        <w:rPr>
          <w:rFonts w:hint="eastAsia" w:ascii="仿宋_GB2312" w:eastAsia="仿宋_GB2312"/>
        </w:rPr>
        <w:t>的监督检查</w:t>
      </w:r>
      <w:r>
        <w:rPr>
          <w:rFonts w:hint="eastAsia" w:ascii="仿宋_GB2312" w:eastAsia="仿宋_GB2312"/>
          <w:lang w:eastAsia="zh-CN"/>
        </w:rPr>
        <w:t>情况</w:t>
      </w:r>
      <w:r>
        <w:rPr>
          <w:rFonts w:hint="eastAsia" w:ascii="仿宋_GB2312" w:eastAsia="仿宋_GB2312"/>
        </w:rPr>
        <w:t>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2</w:t>
      </w:r>
      <w:r>
        <w:rPr>
          <w:rFonts w:ascii="仿宋_GB2312" w:eastAsia="仿宋_GB2312"/>
        </w:rPr>
        <w:t>.</w:t>
      </w:r>
      <w:r>
        <w:rPr>
          <w:rFonts w:hint="eastAsia" w:ascii="仿宋_GB2312" w:eastAsia="仿宋_GB2312"/>
        </w:rPr>
        <w:t>追责问责情况。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九</w:t>
      </w:r>
      <w:r>
        <w:rPr>
          <w:rFonts w:hint="eastAsia" w:ascii="楷体_GB2312" w:hAnsi="楷体_GB2312" w:eastAsia="楷体_GB2312" w:cs="楷体_GB2312"/>
          <w:b w:val="0"/>
          <w:bCs w:val="0"/>
        </w:rPr>
        <w:t>）先进经验和典型做法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ascii="仿宋_GB2312" w:eastAsia="仿宋_GB2312"/>
        </w:rPr>
      </w:pPr>
      <w:r>
        <w:rPr>
          <w:rFonts w:hint="eastAsia" w:ascii="仿宋_GB2312" w:eastAsia="仿宋_GB2312"/>
        </w:rPr>
        <w:t>水管单位推进标准化管理实施的经验做法。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十</w:t>
      </w:r>
      <w:r>
        <w:rPr>
          <w:rFonts w:hint="eastAsia" w:ascii="楷体_GB2312" w:hAnsi="楷体_GB2312" w:eastAsia="楷体_GB2312" w:cs="楷体_GB2312"/>
          <w:b w:val="0"/>
          <w:bCs w:val="0"/>
        </w:rPr>
        <w:t>）宣传报道情况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1.</w:t>
      </w:r>
      <w:r>
        <w:rPr>
          <w:rFonts w:hint="eastAsia" w:ascii="仿宋_GB2312" w:eastAsia="仿宋_GB2312"/>
        </w:rPr>
        <w:t>开展的宣传报道情况。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2.</w:t>
      </w:r>
      <w:r>
        <w:rPr>
          <w:rFonts w:hint="eastAsia" w:ascii="仿宋_GB2312" w:eastAsia="仿宋_GB2312"/>
        </w:rPr>
        <w:t>拟进行宣传报道的稿件、图片等以附件形式同时报送。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/>
        <w:textAlignment w:val="auto"/>
        <w:rPr>
          <w:rFonts w:hint="eastAsia" w:ascii="楷体_GB2312" w:hAnsi="楷体_GB2312" w:eastAsia="楷体_GB2312" w:cs="楷体_GB2312"/>
          <w:b w:val="0"/>
          <w:bCs w:val="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楷体_GB2312" w:hAnsi="楷体_GB2312" w:eastAsia="楷体_GB2312" w:cs="楷体_GB2312"/>
          <w:b w:val="0"/>
          <w:bCs w:val="0"/>
        </w:rPr>
        <w:t>（十</w:t>
      </w: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一</w:t>
      </w:r>
      <w:r>
        <w:rPr>
          <w:rFonts w:hint="eastAsia" w:ascii="楷体_GB2312" w:hAnsi="楷体_GB2312" w:eastAsia="楷体_GB2312" w:cs="楷体_GB2312"/>
          <w:b w:val="0"/>
          <w:bCs w:val="0"/>
        </w:rPr>
        <w:t>）问题和建议</w:t>
      </w:r>
    </w:p>
    <w:p>
      <w:pPr>
        <w:pStyle w:val="2"/>
        <w:snapToGrid w:val="0"/>
        <w:spacing w:after="0"/>
        <w:jc w:val="left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附表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1：</w:t>
      </w:r>
    </w:p>
    <w:p>
      <w:pPr>
        <w:pStyle w:val="2"/>
        <w:snapToGrid w:val="0"/>
        <w:spacing w:after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val="en-US" w:eastAsia="zh-CN"/>
        </w:rPr>
        <w:t>x季度水利工程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标准化管理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创建情况统计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表</w:t>
      </w:r>
    </w:p>
    <w:p>
      <w:pPr>
        <w:pStyle w:val="3"/>
        <w:rPr>
          <w:rFonts w:hint="eastAsia"/>
          <w:lang w:eastAsia="zh-CN"/>
        </w:rPr>
      </w:pP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1"/>
        <w:gridCol w:w="1735"/>
        <w:gridCol w:w="1720"/>
        <w:gridCol w:w="2578"/>
        <w:gridCol w:w="927"/>
        <w:gridCol w:w="1944"/>
        <w:gridCol w:w="13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工程类别</w:t>
            </w:r>
          </w:p>
        </w:tc>
        <w:tc>
          <w:tcPr>
            <w:tcW w:w="52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达标数量</w:t>
            </w:r>
          </w:p>
        </w:tc>
        <w:tc>
          <w:tcPr>
            <w:tcW w:w="19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2023年计划达标数量</w:t>
            </w:r>
          </w:p>
        </w:tc>
        <w:tc>
          <w:tcPr>
            <w:tcW w:w="13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宋体"/>
                <w:b/>
                <w:bCs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2023年完成率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8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省级（流域级）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省级（流域级）以下</w:t>
            </w:r>
          </w:p>
        </w:tc>
        <w:tc>
          <w:tcPr>
            <w:tcW w:w="92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  <w:t>小计</w:t>
            </w:r>
          </w:p>
        </w:tc>
        <w:tc>
          <w:tcPr>
            <w:tcW w:w="19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宋体"/>
                <w:b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水库（座）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大（1）型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大（2）型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中型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水闸（座）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大（1）型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大（2）型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中型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堤防（千米）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1级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  <w:jc w:val="center"/>
        </w:trPr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2级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 w:val="0"/>
                <w:bCs w:val="0"/>
                <w:sz w:val="24"/>
                <w:lang w:val="en-US" w:eastAsia="zh-CN"/>
              </w:rPr>
              <w:t>3级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snapToGrid w:val="0"/>
        <w:spacing w:after="0"/>
        <w:ind w:firstLine="480" w:firstLineChars="200"/>
        <w:jc w:val="left"/>
        <w:rPr>
          <w:rFonts w:hint="eastAsia" w:ascii="仿宋_GB2312" w:hAnsi="仿宋_GB2312" w:eastAsia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注：“达标数量”为截至本季度末以正式文件印发通过标准化评价的工程数量。</w:t>
      </w:r>
    </w:p>
    <w:p>
      <w:pPr>
        <w:pStyle w:val="3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br w:type="page"/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附表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2：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val="en-US" w:eastAsia="zh-CN"/>
        </w:rPr>
        <w:t>x季度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水库标准化管理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创建工程名录</w:t>
      </w:r>
    </w:p>
    <w:tbl>
      <w:tblPr>
        <w:tblStyle w:val="6"/>
        <w:tblW w:w="44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4"/>
        <w:gridCol w:w="1120"/>
        <w:gridCol w:w="1505"/>
        <w:gridCol w:w="1262"/>
        <w:gridCol w:w="1278"/>
        <w:gridCol w:w="1176"/>
        <w:gridCol w:w="2190"/>
        <w:gridCol w:w="1315"/>
        <w:gridCol w:w="1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序号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水库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名称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水库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管理单位</w:t>
            </w: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所在地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所在流域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工程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规模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创建等级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评价认定部门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认定文件及文号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1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2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lang w:val="en-US" w:eastAsia="zh-CN"/>
              </w:rPr>
              <w:t>3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</w:tbl>
    <w:p>
      <w:pPr>
        <w:snapToGrid w:val="0"/>
        <w:spacing w:before="156" w:beforeLines="50"/>
        <w:ind w:firstLine="960" w:firstLineChars="4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注：1.按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水库</w:t>
      </w:r>
      <w:r>
        <w:rPr>
          <w:rFonts w:hint="eastAsia" w:ascii="仿宋_GB2312" w:hAnsi="仿宋_GB2312" w:eastAsia="仿宋_GB2312"/>
          <w:sz w:val="24"/>
          <w:szCs w:val="32"/>
        </w:rPr>
        <w:t>所在地（精确至县）、流域进行填写；</w:t>
      </w:r>
    </w:p>
    <w:p>
      <w:pPr>
        <w:pStyle w:val="2"/>
        <w:snapToGrid w:val="0"/>
        <w:spacing w:after="0"/>
        <w:ind w:firstLine="1440" w:firstLineChars="6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2.“工程规模”填写“大（1）型”“大（2）型”“中型”；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3</w:t>
      </w:r>
      <w:r>
        <w:rPr>
          <w:rFonts w:hint="eastAsia" w:ascii="仿宋_GB2312" w:hAnsi="仿宋_GB2312" w:eastAsia="仿宋_GB2312"/>
          <w:sz w:val="24"/>
          <w:szCs w:val="32"/>
        </w:rPr>
        <w:t>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创建等级</w:t>
      </w:r>
      <w:r>
        <w:rPr>
          <w:rFonts w:hint="eastAsia" w:ascii="仿宋_GB2312" w:hAnsi="仿宋_GB2312" w:eastAsia="仿宋_GB2312"/>
          <w:sz w:val="24"/>
          <w:szCs w:val="32"/>
        </w:rPr>
        <w:t>”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按实际通过评价等级填写，如“水利部”“流域级”“省级”等；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/>
          <w:sz w:val="24"/>
          <w:szCs w:val="32"/>
        </w:rPr>
        <w:t>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评价认定部门</w:t>
      </w:r>
      <w:r>
        <w:rPr>
          <w:rFonts w:hint="eastAsia" w:ascii="仿宋_GB2312" w:hAnsi="仿宋_GB2312" w:eastAsia="仿宋_GB2312"/>
          <w:sz w:val="24"/>
          <w:szCs w:val="32"/>
        </w:rPr>
        <w:t>”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填写认定该工程通过标准化管理评价的水行政主管部门，如“水利部”“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xx省水利厅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”等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5</w:t>
      </w:r>
      <w:r>
        <w:rPr>
          <w:rFonts w:hint="eastAsia" w:ascii="仿宋_GB2312" w:hAnsi="仿宋_GB2312" w:eastAsia="仿宋_GB2312"/>
          <w:sz w:val="24"/>
          <w:szCs w:val="32"/>
        </w:rPr>
        <w:t>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认定文件及文号</w:t>
      </w:r>
      <w:r>
        <w:rPr>
          <w:rFonts w:hint="eastAsia" w:ascii="仿宋_GB2312" w:hAnsi="仿宋_GB2312" w:eastAsia="仿宋_GB2312"/>
          <w:sz w:val="24"/>
          <w:szCs w:val="32"/>
        </w:rPr>
        <w:t>”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填写认定该工程通过标准化管理评价的文件名称及文号；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6.“水库名称”应与注册登记名称保持一致。</w:t>
      </w:r>
    </w:p>
    <w:p>
      <w:pPr>
        <w:pStyle w:val="2"/>
        <w:snapToGrid w:val="0"/>
        <w:spacing w:after="0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br w:type="page"/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附表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3：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val="en-US" w:eastAsia="zh-CN"/>
        </w:rPr>
        <w:t>x季度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水闸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标准化管理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创建工程名录</w:t>
      </w:r>
    </w:p>
    <w:tbl>
      <w:tblPr>
        <w:tblStyle w:val="6"/>
        <w:tblW w:w="442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5"/>
        <w:gridCol w:w="1121"/>
        <w:gridCol w:w="1374"/>
        <w:gridCol w:w="1395"/>
        <w:gridCol w:w="1279"/>
        <w:gridCol w:w="1177"/>
        <w:gridCol w:w="2191"/>
        <w:gridCol w:w="1316"/>
        <w:gridCol w:w="1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序号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水闸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名称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水闸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管理单位</w:t>
            </w:r>
          </w:p>
        </w:tc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所在地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所在流域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工程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规模</w:t>
            </w: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创建等级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评价认定部门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认定文件及文号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1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2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lang w:val="en-US" w:eastAsia="zh-CN"/>
              </w:rPr>
              <w:t>3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</w:tbl>
    <w:p>
      <w:pPr>
        <w:snapToGrid w:val="0"/>
        <w:spacing w:before="156" w:beforeLines="50"/>
        <w:ind w:firstLine="960" w:firstLineChars="4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注：1.按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水闸</w:t>
      </w:r>
      <w:r>
        <w:rPr>
          <w:rFonts w:hint="eastAsia" w:ascii="仿宋_GB2312" w:hAnsi="仿宋_GB2312" w:eastAsia="仿宋_GB2312"/>
          <w:sz w:val="24"/>
          <w:szCs w:val="32"/>
        </w:rPr>
        <w:t>所在地（精确至县）、流域进行填写；</w:t>
      </w:r>
    </w:p>
    <w:p>
      <w:pPr>
        <w:pStyle w:val="2"/>
        <w:snapToGrid w:val="0"/>
        <w:spacing w:after="0"/>
        <w:ind w:firstLine="1440" w:firstLineChars="6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2.“工程规模”填写“大（1）型”“大（2）型”“中型”；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3</w:t>
      </w:r>
      <w:r>
        <w:rPr>
          <w:rFonts w:hint="eastAsia" w:ascii="仿宋_GB2312" w:hAnsi="仿宋_GB2312" w:eastAsia="仿宋_GB2312"/>
          <w:sz w:val="24"/>
          <w:szCs w:val="32"/>
        </w:rPr>
        <w:t>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创建等级</w:t>
      </w:r>
      <w:r>
        <w:rPr>
          <w:rFonts w:hint="eastAsia" w:ascii="仿宋_GB2312" w:hAnsi="仿宋_GB2312" w:eastAsia="仿宋_GB2312"/>
          <w:sz w:val="24"/>
          <w:szCs w:val="32"/>
        </w:rPr>
        <w:t>”中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按实际通过评价等级填写，如“水利部”“流域级”“省级”等；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4</w:t>
      </w:r>
      <w:r>
        <w:rPr>
          <w:rFonts w:hint="eastAsia" w:ascii="仿宋_GB2312" w:hAnsi="仿宋_GB2312" w:eastAsia="仿宋_GB2312"/>
          <w:sz w:val="24"/>
          <w:szCs w:val="32"/>
        </w:rPr>
        <w:t>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评价认定部门</w:t>
      </w:r>
      <w:r>
        <w:rPr>
          <w:rFonts w:hint="eastAsia" w:ascii="仿宋_GB2312" w:hAnsi="仿宋_GB2312" w:eastAsia="仿宋_GB2312"/>
          <w:sz w:val="24"/>
          <w:szCs w:val="32"/>
        </w:rPr>
        <w:t>”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填写认定该工程通过标准化管理评价的水行政主管部门，如“水利部”“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xx省水利厅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”等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5</w:t>
      </w:r>
      <w:r>
        <w:rPr>
          <w:rFonts w:hint="eastAsia" w:ascii="仿宋_GB2312" w:hAnsi="仿宋_GB2312" w:eastAsia="仿宋_GB2312"/>
          <w:sz w:val="24"/>
          <w:szCs w:val="32"/>
        </w:rPr>
        <w:t>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认定文件及文号</w:t>
      </w:r>
      <w:r>
        <w:rPr>
          <w:rFonts w:hint="eastAsia" w:ascii="仿宋_GB2312" w:hAnsi="仿宋_GB2312" w:eastAsia="仿宋_GB2312"/>
          <w:sz w:val="24"/>
          <w:szCs w:val="32"/>
        </w:rPr>
        <w:t>”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填写认定该工程通过标准化管理评价的文件名称及文号；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6.“水闸名称”应与注册登记名称保持一致。</w:t>
      </w:r>
    </w:p>
    <w:p>
      <w:pPr>
        <w:pStyle w:val="2"/>
        <w:snapToGrid w:val="0"/>
        <w:spacing w:after="0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br w:type="page"/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附表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4：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val="en-US" w:eastAsia="zh-CN"/>
        </w:rPr>
        <w:t>x季度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堤防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标准化管理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创建工程名录</w:t>
      </w:r>
    </w:p>
    <w:tbl>
      <w:tblPr>
        <w:tblStyle w:val="6"/>
        <w:tblW w:w="442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5"/>
        <w:gridCol w:w="1121"/>
        <w:gridCol w:w="1374"/>
        <w:gridCol w:w="1395"/>
        <w:gridCol w:w="1279"/>
        <w:gridCol w:w="1177"/>
        <w:gridCol w:w="2191"/>
        <w:gridCol w:w="1316"/>
        <w:gridCol w:w="1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序号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堤防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名称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堤防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管理单位</w:t>
            </w:r>
          </w:p>
        </w:tc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所在地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所在流域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工程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规模</w:t>
            </w: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创建等级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评价认定部门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认定文件及文号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1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2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sz w:val="24"/>
                <w:lang w:val="en-US" w:eastAsia="zh-CN"/>
              </w:rPr>
              <w:t>3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960" w:firstLineChars="400"/>
        <w:textAlignment w:val="auto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注：1.按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堤防</w:t>
      </w:r>
      <w:r>
        <w:rPr>
          <w:rFonts w:hint="eastAsia" w:ascii="仿宋_GB2312" w:hAnsi="仿宋_GB2312" w:eastAsia="仿宋_GB2312"/>
          <w:sz w:val="24"/>
          <w:szCs w:val="32"/>
        </w:rPr>
        <w:t>所在地（精确至县）、流域进行填写；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tLeast"/>
        <w:ind w:left="0" w:leftChars="0" w:firstLine="1440" w:firstLineChars="600"/>
        <w:textAlignment w:val="auto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2.“工程规模”填写“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1级</w:t>
      </w:r>
      <w:r>
        <w:rPr>
          <w:rFonts w:hint="eastAsia" w:ascii="仿宋_GB2312" w:hAnsi="仿宋_GB2312" w:eastAsia="仿宋_GB2312"/>
          <w:sz w:val="24"/>
          <w:szCs w:val="32"/>
        </w:rPr>
        <w:t>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2级</w:t>
      </w:r>
      <w:r>
        <w:rPr>
          <w:rFonts w:hint="eastAsia" w:ascii="仿宋_GB2312" w:hAnsi="仿宋_GB2312" w:eastAsia="仿宋_GB2312"/>
          <w:sz w:val="24"/>
          <w:szCs w:val="32"/>
        </w:rPr>
        <w:t>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3级</w:t>
      </w:r>
      <w:r>
        <w:rPr>
          <w:rFonts w:hint="eastAsia" w:ascii="仿宋_GB2312" w:hAnsi="仿宋_GB2312" w:eastAsia="仿宋_GB2312"/>
          <w:sz w:val="24"/>
          <w:szCs w:val="32"/>
        </w:rPr>
        <w:t>”；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tLeast"/>
        <w:ind w:left="0" w:leftChars="0" w:firstLine="1440" w:firstLineChars="600"/>
        <w:textAlignment w:val="auto"/>
        <w:rPr>
          <w:rFonts w:hint="eastAsia" w:ascii="仿宋_GB2312" w:hAnsi="仿宋_GB2312" w:eastAsia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3</w:t>
      </w:r>
      <w:r>
        <w:rPr>
          <w:rFonts w:hint="eastAsia" w:ascii="仿宋_GB2312" w:hAnsi="仿宋_GB2312" w:eastAsia="仿宋_GB2312"/>
          <w:sz w:val="24"/>
          <w:szCs w:val="32"/>
        </w:rPr>
        <w:t>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创建等级</w:t>
      </w:r>
      <w:r>
        <w:rPr>
          <w:rFonts w:hint="eastAsia" w:ascii="仿宋_GB2312" w:hAnsi="仿宋_GB2312" w:eastAsia="仿宋_GB2312"/>
          <w:sz w:val="24"/>
          <w:szCs w:val="32"/>
        </w:rPr>
        <w:t>”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按实际通过评价等级填写，如“水利部”“流域级”“省级”等；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tLeast"/>
        <w:ind w:left="0" w:leftChars="0" w:firstLine="1440" w:firstLineChars="600"/>
        <w:textAlignment w:val="auto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4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.“评价认定部门”填写认定该工程通过标准化管理评价的水行政主管部门，如“水利部”“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xx省水利厅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”等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tLeast"/>
        <w:ind w:left="0" w:leftChars="0" w:firstLine="1440" w:firstLineChars="600"/>
        <w:textAlignment w:val="auto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5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.“认定文件及文号”填写认定该工程通过标准化管理评价的文件名称及文号；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tLeast"/>
        <w:ind w:left="0" w:leftChars="0" w:firstLine="1440" w:firstLineChars="600"/>
        <w:textAlignment w:val="auto"/>
        <w:rPr>
          <w:rFonts w:hint="eastAsia" w:ascii="仿宋_GB2312" w:hAnsi="仿宋_GB2312" w:eastAsia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6.“堤防名称”应与信息登记名称保持一致。</w:t>
      </w:r>
    </w:p>
    <w:p>
      <w:pPr>
        <w:pStyle w:val="14"/>
        <w:snapToGrid w:val="0"/>
        <w:spacing w:line="560" w:lineRule="exact"/>
        <w:ind w:firstLine="643"/>
        <w:rPr>
          <w:rFonts w:hint="eastAsia" w:ascii="仿宋_GB2312" w:eastAsia="仿宋_GB2312"/>
          <w:b/>
          <w:bCs/>
          <w:lang w:val="en-US" w:eastAsia="zh-CN"/>
        </w:rPr>
      </w:pPr>
    </w:p>
    <w:p>
      <w:pPr>
        <w:pStyle w:val="14"/>
        <w:snapToGrid w:val="0"/>
        <w:spacing w:line="560" w:lineRule="exact"/>
        <w:ind w:firstLine="643"/>
        <w:rPr>
          <w:rFonts w:hint="eastAsia" w:ascii="仿宋_GB2312" w:eastAsia="仿宋_GB2312"/>
          <w:b/>
          <w:bCs/>
          <w:lang w:val="en-US" w:eastAsia="zh-CN"/>
        </w:rPr>
      </w:pPr>
    </w:p>
    <w:p>
      <w:pPr>
        <w:pStyle w:val="14"/>
        <w:snapToGrid w:val="0"/>
        <w:spacing w:line="560" w:lineRule="exact"/>
        <w:ind w:firstLine="643"/>
        <w:rPr>
          <w:rFonts w:hint="eastAsia" w:ascii="仿宋_GB2312" w:eastAsia="仿宋_GB2312"/>
          <w:b/>
          <w:bCs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方正仿宋_GBK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Songti SC Light">
    <w:altName w:val="仿宋_GB2312"/>
    <w:panose1 w:val="00000000000000000000"/>
    <w:charset w:val="00"/>
    <w:family w:val="auto"/>
    <w:pitch w:val="default"/>
    <w:sig w:usb0="00000000" w:usb1="00000000" w:usb2="00000016" w:usb3="00000000" w:csb0="0004001F" w:csb1="00000000"/>
  </w:font>
  <w:font w:name="方正小标宋简体">
    <w:altName w:val="仿宋_GB2312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6FA197"/>
    <w:rsid w:val="15773303"/>
    <w:rsid w:val="159D2D7F"/>
    <w:rsid w:val="1F2F91FE"/>
    <w:rsid w:val="2674A88D"/>
    <w:rsid w:val="2BF653FB"/>
    <w:rsid w:val="2D9FDA1A"/>
    <w:rsid w:val="2F47B6B9"/>
    <w:rsid w:val="2F5ACC37"/>
    <w:rsid w:val="2F7CEEDC"/>
    <w:rsid w:val="2FF30B99"/>
    <w:rsid w:val="35EE9573"/>
    <w:rsid w:val="36F6E4A8"/>
    <w:rsid w:val="37FE2F55"/>
    <w:rsid w:val="3BFCB5C0"/>
    <w:rsid w:val="3D5DE3B0"/>
    <w:rsid w:val="3D7CCA86"/>
    <w:rsid w:val="3D7DB1E8"/>
    <w:rsid w:val="3FEDD24F"/>
    <w:rsid w:val="3FEF4511"/>
    <w:rsid w:val="45739092"/>
    <w:rsid w:val="4E788D89"/>
    <w:rsid w:val="4F752E39"/>
    <w:rsid w:val="4F872BF8"/>
    <w:rsid w:val="4FE583CD"/>
    <w:rsid w:val="4FF95ED5"/>
    <w:rsid w:val="51EE1BDC"/>
    <w:rsid w:val="59DEAEA4"/>
    <w:rsid w:val="5C7BD143"/>
    <w:rsid w:val="5C962035"/>
    <w:rsid w:val="5DEEED36"/>
    <w:rsid w:val="5E7F87A8"/>
    <w:rsid w:val="5EBF2D6A"/>
    <w:rsid w:val="5F6DD248"/>
    <w:rsid w:val="5FDFEF6B"/>
    <w:rsid w:val="5FE30F0D"/>
    <w:rsid w:val="5FFB02D9"/>
    <w:rsid w:val="5FFC885A"/>
    <w:rsid w:val="5FFF75FB"/>
    <w:rsid w:val="5FFF79C5"/>
    <w:rsid w:val="5FFF9FA7"/>
    <w:rsid w:val="619F3C31"/>
    <w:rsid w:val="63F9D64D"/>
    <w:rsid w:val="652F8C3C"/>
    <w:rsid w:val="66B90221"/>
    <w:rsid w:val="677672ED"/>
    <w:rsid w:val="67F9344B"/>
    <w:rsid w:val="6BEB5DAB"/>
    <w:rsid w:val="6BFEBD49"/>
    <w:rsid w:val="6BFF3AE0"/>
    <w:rsid w:val="6DBE5926"/>
    <w:rsid w:val="6E6589B7"/>
    <w:rsid w:val="6EBD9007"/>
    <w:rsid w:val="6EE4E979"/>
    <w:rsid w:val="6EFF4AB8"/>
    <w:rsid w:val="6EFF8144"/>
    <w:rsid w:val="6F0FA76A"/>
    <w:rsid w:val="6F4B24CC"/>
    <w:rsid w:val="6F90318C"/>
    <w:rsid w:val="6FBE86CB"/>
    <w:rsid w:val="6FEF340E"/>
    <w:rsid w:val="737347D1"/>
    <w:rsid w:val="73DD9BDD"/>
    <w:rsid w:val="73F9FB65"/>
    <w:rsid w:val="73FF7FF9"/>
    <w:rsid w:val="755F2D28"/>
    <w:rsid w:val="75791D2C"/>
    <w:rsid w:val="75CB9438"/>
    <w:rsid w:val="75EF2DD3"/>
    <w:rsid w:val="76B7195A"/>
    <w:rsid w:val="76EAA6A3"/>
    <w:rsid w:val="76FC3982"/>
    <w:rsid w:val="777EC806"/>
    <w:rsid w:val="77B3E798"/>
    <w:rsid w:val="77B5655C"/>
    <w:rsid w:val="77FC4ED1"/>
    <w:rsid w:val="78DFC62E"/>
    <w:rsid w:val="79F7656F"/>
    <w:rsid w:val="7ABFD14A"/>
    <w:rsid w:val="7ADB9E13"/>
    <w:rsid w:val="7B6FA197"/>
    <w:rsid w:val="7B97A4D3"/>
    <w:rsid w:val="7BBB25D2"/>
    <w:rsid w:val="7BBB602A"/>
    <w:rsid w:val="7BFCCA32"/>
    <w:rsid w:val="7CBBE2FF"/>
    <w:rsid w:val="7CCFDBA4"/>
    <w:rsid w:val="7D5F8514"/>
    <w:rsid w:val="7DA79EA9"/>
    <w:rsid w:val="7DAC6C5F"/>
    <w:rsid w:val="7DBD3B1E"/>
    <w:rsid w:val="7F6CD915"/>
    <w:rsid w:val="7FAB5132"/>
    <w:rsid w:val="7FAD4D9C"/>
    <w:rsid w:val="7FB32A85"/>
    <w:rsid w:val="7FBD6BFB"/>
    <w:rsid w:val="7FC8ADB4"/>
    <w:rsid w:val="7FDFBB16"/>
    <w:rsid w:val="7FE5B1C9"/>
    <w:rsid w:val="7FE76432"/>
    <w:rsid w:val="7FE76883"/>
    <w:rsid w:val="7FEF61D1"/>
    <w:rsid w:val="87FF6B7B"/>
    <w:rsid w:val="89DFDB3E"/>
    <w:rsid w:val="8FDF203F"/>
    <w:rsid w:val="9CF13A7F"/>
    <w:rsid w:val="9DEE0CA2"/>
    <w:rsid w:val="9E2E4D53"/>
    <w:rsid w:val="9FA9FC0D"/>
    <w:rsid w:val="9FF72A66"/>
    <w:rsid w:val="A21C8F8E"/>
    <w:rsid w:val="A4BFC590"/>
    <w:rsid w:val="A6DF6059"/>
    <w:rsid w:val="A9F2C39F"/>
    <w:rsid w:val="AA5E423E"/>
    <w:rsid w:val="AF377861"/>
    <w:rsid w:val="AF656C6B"/>
    <w:rsid w:val="B54F760C"/>
    <w:rsid w:val="B7F95DAF"/>
    <w:rsid w:val="B91B18E4"/>
    <w:rsid w:val="B97B4F7A"/>
    <w:rsid w:val="BAFB762D"/>
    <w:rsid w:val="BB9DA1A4"/>
    <w:rsid w:val="BBE35DA2"/>
    <w:rsid w:val="BDB5FFCB"/>
    <w:rsid w:val="BDCFB7A8"/>
    <w:rsid w:val="BE33D929"/>
    <w:rsid w:val="BEFF2E72"/>
    <w:rsid w:val="BFF790D8"/>
    <w:rsid w:val="CBB7CE77"/>
    <w:rsid w:val="CDEF9A03"/>
    <w:rsid w:val="CDF76C31"/>
    <w:rsid w:val="CFBFF851"/>
    <w:rsid w:val="D3EFFAD5"/>
    <w:rsid w:val="D7DF4DAA"/>
    <w:rsid w:val="D7FAF8EA"/>
    <w:rsid w:val="D7FEA9E4"/>
    <w:rsid w:val="D9F5E28B"/>
    <w:rsid w:val="DB1F80E7"/>
    <w:rsid w:val="DBFF634C"/>
    <w:rsid w:val="DD5932A3"/>
    <w:rsid w:val="DDB16052"/>
    <w:rsid w:val="DDD3EE83"/>
    <w:rsid w:val="DEFD3E83"/>
    <w:rsid w:val="DF5F0064"/>
    <w:rsid w:val="DF9E429C"/>
    <w:rsid w:val="DFA76F46"/>
    <w:rsid w:val="DFFDE825"/>
    <w:rsid w:val="E3AE3925"/>
    <w:rsid w:val="E7D58DE0"/>
    <w:rsid w:val="E7DFF931"/>
    <w:rsid w:val="EB5EB928"/>
    <w:rsid w:val="EBFD3B7E"/>
    <w:rsid w:val="EBFD3EFB"/>
    <w:rsid w:val="EBFD77B0"/>
    <w:rsid w:val="EE7E9A14"/>
    <w:rsid w:val="EF3C1CDB"/>
    <w:rsid w:val="EF8EEE8D"/>
    <w:rsid w:val="EFBB4BFB"/>
    <w:rsid w:val="EFEE1CE2"/>
    <w:rsid w:val="EFEF013C"/>
    <w:rsid w:val="F1410F1E"/>
    <w:rsid w:val="F2F6460B"/>
    <w:rsid w:val="F34DBBE5"/>
    <w:rsid w:val="F3B7181B"/>
    <w:rsid w:val="F3FF3719"/>
    <w:rsid w:val="F5FF3211"/>
    <w:rsid w:val="F6DE06A9"/>
    <w:rsid w:val="F72D5A7E"/>
    <w:rsid w:val="F73DAA06"/>
    <w:rsid w:val="F76EF9AE"/>
    <w:rsid w:val="F7F752DB"/>
    <w:rsid w:val="FAAA4213"/>
    <w:rsid w:val="FB77468F"/>
    <w:rsid w:val="FBBBF8B8"/>
    <w:rsid w:val="FBEF53D8"/>
    <w:rsid w:val="FBF3256A"/>
    <w:rsid w:val="FBFBDD2A"/>
    <w:rsid w:val="FBFF538A"/>
    <w:rsid w:val="FBFFD9B4"/>
    <w:rsid w:val="FCFF76AE"/>
    <w:rsid w:val="FDB1D187"/>
    <w:rsid w:val="FDBDA808"/>
    <w:rsid w:val="FDCFDBE1"/>
    <w:rsid w:val="FDFF05E2"/>
    <w:rsid w:val="FEB095A7"/>
    <w:rsid w:val="FEB9DD91"/>
    <w:rsid w:val="FEDF7BCF"/>
    <w:rsid w:val="FEE6849A"/>
    <w:rsid w:val="FEE7330D"/>
    <w:rsid w:val="FEFE8044"/>
    <w:rsid w:val="FEFF261A"/>
    <w:rsid w:val="FEFF7F00"/>
    <w:rsid w:val="FF3909DD"/>
    <w:rsid w:val="FF6D9FDB"/>
    <w:rsid w:val="FFB763B6"/>
    <w:rsid w:val="FFBE8478"/>
    <w:rsid w:val="FFE4807D"/>
    <w:rsid w:val="FFEC7BDA"/>
    <w:rsid w:val="FFF1C03B"/>
    <w:rsid w:val="FFF74D94"/>
    <w:rsid w:val="FFFD56DE"/>
    <w:rsid w:val="FFFF17F0"/>
    <w:rsid w:val="FFFFC275"/>
    <w:rsid w:val="FFFFFC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character" w:styleId="8">
    <w:name w:val="page number"/>
    <w:basedOn w:val="7"/>
    <w:qFormat/>
    <w:uiPriority w:val="99"/>
  </w:style>
  <w:style w:type="character" w:styleId="9">
    <w:name w:val="Hyperlink"/>
    <w:basedOn w:val="7"/>
    <w:uiPriority w:val="0"/>
    <w:rPr>
      <w:color w:val="0000FF"/>
      <w:u w:val="single"/>
    </w:rPr>
  </w:style>
  <w:style w:type="paragraph" w:customStyle="1" w:styleId="10">
    <w:name w:val="BodyText1I2"/>
    <w:basedOn w:val="11"/>
    <w:next w:val="12"/>
    <w:qFormat/>
    <w:uiPriority w:val="99"/>
    <w:pPr>
      <w:ind w:firstLine="210"/>
    </w:pPr>
  </w:style>
  <w:style w:type="paragraph" w:customStyle="1" w:styleId="11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12">
    <w:name w:val="BodyText"/>
    <w:basedOn w:val="1"/>
    <w:qFormat/>
    <w:uiPriority w:val="99"/>
    <w:pPr>
      <w:ind w:left="118"/>
    </w:pPr>
    <w:rPr>
      <w:rFonts w:ascii="宋体" w:eastAsia="仿宋_GB2312" w:cs="宋体"/>
      <w:sz w:val="30"/>
      <w:szCs w:val="30"/>
    </w:rPr>
  </w:style>
  <w:style w:type="paragraph" w:customStyle="1" w:styleId="13">
    <w:name w:val="二标"/>
    <w:basedOn w:val="1"/>
    <w:qFormat/>
    <w:uiPriority w:val="0"/>
    <w:pPr>
      <w:spacing w:line="560" w:lineRule="exact"/>
      <w:ind w:left="641"/>
    </w:pPr>
    <w:rPr>
      <w:rFonts w:ascii="黑体" w:hAnsi="黑体" w:eastAsia="黑体" w:cs="华文仿宋"/>
      <w:bCs/>
      <w:sz w:val="32"/>
      <w:szCs w:val="32"/>
    </w:rPr>
  </w:style>
  <w:style w:type="paragraph" w:customStyle="1" w:styleId="14">
    <w:name w:val="我的正文"/>
    <w:basedOn w:val="1"/>
    <w:qFormat/>
    <w:uiPriority w:val="0"/>
    <w:pPr>
      <w:widowControl/>
      <w:spacing w:line="560" w:lineRule="exact"/>
      <w:ind w:firstLine="600"/>
      <w:jc w:val="left"/>
    </w:pPr>
    <w:rPr>
      <w:rFonts w:eastAsia="Songti SC Light" w:cs="华文仿宋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1602</Words>
  <Characters>1642</Characters>
  <Lines>0</Lines>
  <Paragraphs>0</Paragraphs>
  <TotalTime>22.6666666666667</TotalTime>
  <ScaleCrop>false</ScaleCrop>
  <LinksUpToDate>false</LinksUpToDate>
  <CharactersWithSpaces>1646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2023-03-06T19:07:00Z</dcterms:created>
  <dc:creator>user</dc:creator>
  <cp:lastModifiedBy>カメリア</cp:lastModifiedBy>
  <cp:lastPrinted>2023-04-09T01:22:46Z</cp:lastPrinted>
  <dcterms:modified xsi:type="dcterms:W3CDTF">2023-05-04T01:56:02Z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D8421FC63CD24215BF36C97AD3D4EA0F_13</vt:lpwstr>
  </property>
</Properties>
</file>