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480" w:lineRule="exact"/>
        <w:rPr>
          <w:rFonts w:eastAsia="黑体"/>
          <w:bCs/>
          <w:sz w:val="32"/>
          <w:szCs w:val="28"/>
        </w:rPr>
      </w:pPr>
      <w:r>
        <w:rPr>
          <w:rFonts w:eastAsia="黑体"/>
          <w:bCs/>
          <w:sz w:val="32"/>
          <w:szCs w:val="28"/>
        </w:rPr>
        <w:t>附件</w:t>
      </w:r>
      <w:r>
        <w:rPr>
          <w:rFonts w:hint="eastAsia" w:eastAsia="黑体"/>
          <w:bCs/>
          <w:sz w:val="32"/>
          <w:szCs w:val="28"/>
        </w:rPr>
        <w:t>1</w:t>
      </w:r>
    </w:p>
    <w:p>
      <w:pPr>
        <w:jc w:val="center"/>
        <w:rPr>
          <w:b/>
          <w:sz w:val="52"/>
          <w:szCs w:val="52"/>
        </w:rPr>
      </w:pPr>
    </w:p>
    <w:p>
      <w:pPr>
        <w:jc w:val="center"/>
        <w:outlineLvl w:val="0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宁夏回族自治区节水型企业申报书</w:t>
      </w:r>
    </w:p>
    <w:p>
      <w:pPr>
        <w:jc w:val="center"/>
        <w:rPr>
          <w:rFonts w:eastAsia="仿宋_GB2312"/>
          <w:b/>
          <w:sz w:val="44"/>
          <w:szCs w:val="44"/>
        </w:rPr>
      </w:pPr>
    </w:p>
    <w:p>
      <w:pPr>
        <w:jc w:val="center"/>
        <w:rPr>
          <w:rFonts w:eastAsia="仿宋_GB2312"/>
          <w:b/>
          <w:sz w:val="44"/>
          <w:szCs w:val="44"/>
        </w:rPr>
      </w:pPr>
      <w:r>
        <w:rPr>
          <w:rFonts w:eastAsia="仿宋_GB2312"/>
          <w:b/>
          <w:sz w:val="44"/>
          <w:szCs w:val="44"/>
        </w:rPr>
        <w:t>（     年度）</w:t>
      </w:r>
    </w:p>
    <w:p>
      <w:pPr>
        <w:jc w:val="center"/>
        <w:rPr>
          <w:rFonts w:eastAsia="仿宋_GB2312"/>
          <w:b/>
          <w:sz w:val="44"/>
          <w:szCs w:val="44"/>
        </w:rPr>
      </w:pPr>
    </w:p>
    <w:p>
      <w:pPr>
        <w:jc w:val="center"/>
        <w:rPr>
          <w:rFonts w:eastAsia="仿宋_GB2312"/>
          <w:b/>
          <w:sz w:val="44"/>
          <w:szCs w:val="44"/>
        </w:rPr>
      </w:pPr>
    </w:p>
    <w:p>
      <w:pPr>
        <w:rPr>
          <w:rFonts w:eastAsia="仿宋_GB2312"/>
        </w:rPr>
      </w:pPr>
    </w:p>
    <w:p>
      <w:pPr>
        <w:spacing w:line="360" w:lineRule="auto"/>
        <w:rPr>
          <w:rFonts w:eastAsia="仿宋_GB2312"/>
          <w:sz w:val="32"/>
          <w:szCs w:val="32"/>
        </w:rPr>
      </w:pPr>
    </w:p>
    <w:p>
      <w:pPr>
        <w:spacing w:line="1000" w:lineRule="exact"/>
        <w:ind w:firstLine="472" w:firstLineChars="147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申报单位：</w:t>
      </w:r>
      <w:r>
        <w:rPr>
          <w:rFonts w:eastAsia="仿宋_GB2312"/>
          <w:b/>
          <w:sz w:val="32"/>
          <w:szCs w:val="32"/>
          <w:u w:val="single"/>
        </w:rPr>
        <w:t xml:space="preserve">           </w:t>
      </w:r>
      <w:r>
        <w:rPr>
          <w:rFonts w:hint="eastAsia" w:eastAsia="仿宋_GB2312"/>
          <w:b/>
          <w:sz w:val="32"/>
          <w:szCs w:val="32"/>
          <w:u w:val="single"/>
        </w:rPr>
        <w:t xml:space="preserve">     </w:t>
      </w:r>
      <w:r>
        <w:rPr>
          <w:rFonts w:eastAsia="仿宋_GB2312"/>
          <w:b/>
          <w:sz w:val="32"/>
          <w:szCs w:val="32"/>
          <w:u w:val="single"/>
        </w:rPr>
        <w:t xml:space="preserve">           </w:t>
      </w:r>
      <w:r>
        <w:rPr>
          <w:rFonts w:eastAsia="仿宋_GB2312"/>
          <w:b/>
          <w:sz w:val="32"/>
          <w:szCs w:val="32"/>
        </w:rPr>
        <w:t>（盖章）</w:t>
      </w:r>
    </w:p>
    <w:p>
      <w:pPr>
        <w:spacing w:line="1000" w:lineRule="exact"/>
        <w:ind w:firstLine="472" w:firstLineChars="147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所属行业：</w:t>
      </w:r>
      <w:r>
        <w:rPr>
          <w:rFonts w:eastAsia="仿宋_GB2312"/>
          <w:b/>
          <w:sz w:val="32"/>
          <w:szCs w:val="32"/>
          <w:u w:val="single"/>
        </w:rPr>
        <w:t xml:space="preserve">                 </w:t>
      </w:r>
      <w:r>
        <w:rPr>
          <w:rFonts w:hint="eastAsia" w:eastAsia="仿宋_GB2312"/>
          <w:b/>
          <w:sz w:val="32"/>
          <w:szCs w:val="32"/>
          <w:u w:val="single"/>
        </w:rPr>
        <w:t xml:space="preserve">     </w:t>
      </w:r>
      <w:r>
        <w:rPr>
          <w:rFonts w:eastAsia="仿宋_GB2312"/>
          <w:b/>
          <w:sz w:val="32"/>
          <w:szCs w:val="32"/>
          <w:u w:val="single"/>
        </w:rPr>
        <w:t xml:space="preserve">     </w:t>
      </w:r>
    </w:p>
    <w:p>
      <w:pPr>
        <w:spacing w:line="1000" w:lineRule="exact"/>
        <w:ind w:firstLine="472" w:firstLineChars="147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    期：</w:t>
      </w:r>
      <w:r>
        <w:rPr>
          <w:rFonts w:eastAsia="仿宋_GB2312"/>
          <w:b/>
          <w:sz w:val="32"/>
          <w:szCs w:val="32"/>
          <w:u w:val="single"/>
        </w:rPr>
        <w:t xml:space="preserve">             </w:t>
      </w:r>
      <w:r>
        <w:rPr>
          <w:rFonts w:hint="eastAsia" w:eastAsia="仿宋_GB2312"/>
          <w:b/>
          <w:sz w:val="32"/>
          <w:szCs w:val="32"/>
          <w:u w:val="single"/>
        </w:rPr>
        <w:t xml:space="preserve">     </w:t>
      </w:r>
      <w:r>
        <w:rPr>
          <w:rFonts w:eastAsia="仿宋_GB2312"/>
          <w:b/>
          <w:sz w:val="32"/>
          <w:szCs w:val="32"/>
          <w:u w:val="single"/>
        </w:rPr>
        <w:t xml:space="preserve">         </w:t>
      </w:r>
    </w:p>
    <w:p>
      <w:pPr>
        <w:spacing w:line="360" w:lineRule="auto"/>
        <w:ind w:firstLine="1115" w:firstLineChars="347"/>
        <w:rPr>
          <w:b/>
          <w:sz w:val="32"/>
          <w:szCs w:val="32"/>
        </w:rPr>
      </w:pPr>
    </w:p>
    <w:p>
      <w:pPr>
        <w:spacing w:line="360" w:lineRule="auto"/>
        <w:rPr>
          <w:b/>
          <w:sz w:val="32"/>
          <w:szCs w:val="32"/>
        </w:rPr>
      </w:pPr>
    </w:p>
    <w:p>
      <w:pPr>
        <w:spacing w:line="360" w:lineRule="auto"/>
        <w:rPr>
          <w:b/>
          <w:sz w:val="32"/>
          <w:szCs w:val="32"/>
        </w:rPr>
      </w:pPr>
    </w:p>
    <w:p>
      <w:pPr>
        <w:spacing w:line="480" w:lineRule="exact"/>
        <w:ind w:left="1260" w:leftChars="600" w:right="1260" w:rightChars="600"/>
        <w:jc w:val="distribute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宁夏回族自治区工业和信息化厅</w:t>
      </w:r>
    </w:p>
    <w:p>
      <w:pPr>
        <w:spacing w:line="480" w:lineRule="exact"/>
        <w:ind w:left="1260" w:leftChars="600" w:right="1260" w:rightChars="600"/>
        <w:jc w:val="distribute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宁夏回族自治区水利厅</w:t>
      </w:r>
    </w:p>
    <w:p>
      <w:pPr>
        <w:spacing w:line="480" w:lineRule="exact"/>
        <w:ind w:left="1260" w:leftChars="600" w:right="1260" w:rightChars="600"/>
        <w:jc w:val="distribute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宁夏回族自治区节约用水办公室</w:t>
      </w:r>
    </w:p>
    <w:p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二</w:t>
      </w:r>
      <w:r>
        <w:rPr>
          <w:rFonts w:hint="eastAsia" w:ascii="方正小标宋简体" w:hAnsi="宋体" w:cs="宋体"/>
          <w:b/>
          <w:sz w:val="32"/>
          <w:szCs w:val="32"/>
        </w:rPr>
        <w:t>〇</w:t>
      </w:r>
      <w:r>
        <w:rPr>
          <w:rFonts w:hint="eastAsia" w:ascii="方正小标宋简体" w:hAnsi="宋体" w:eastAsia="方正小标宋简体" w:cs="宋体"/>
          <w:b/>
          <w:sz w:val="32"/>
          <w:szCs w:val="32"/>
        </w:rPr>
        <w:t>一八</w:t>
      </w:r>
      <w:r>
        <w:rPr>
          <w:rFonts w:hint="eastAsia" w:ascii="方正小标宋简体" w:eastAsia="方正小标宋简体"/>
          <w:b/>
          <w:sz w:val="32"/>
          <w:szCs w:val="32"/>
        </w:rPr>
        <w:t>年制</w:t>
      </w:r>
    </w:p>
    <w:p>
      <w:pPr>
        <w:pStyle w:val="3"/>
        <w:tabs>
          <w:tab w:val="left" w:pos="180"/>
        </w:tabs>
        <w:spacing w:beforeLines="100" w:afterLines="50" w:line="360" w:lineRule="auto"/>
        <w:ind w:left="0" w:leftChars="0"/>
        <w:rPr>
          <w:rFonts w:ascii="宋体" w:hAnsi="宋体"/>
          <w:b/>
          <w:color w:val="000000"/>
          <w:sz w:val="28"/>
          <w:szCs w:val="28"/>
        </w:rPr>
      </w:pPr>
      <w:r>
        <w:rPr>
          <w:b/>
          <w:sz w:val="44"/>
          <w:szCs w:val="44"/>
        </w:rPr>
        <w:br w:type="page"/>
      </w:r>
      <w:r>
        <w:rPr>
          <w:rFonts w:ascii="宋体" w:hAnsi="宋体"/>
          <w:b/>
          <w:color w:val="000000"/>
          <w:sz w:val="28"/>
          <w:szCs w:val="28"/>
        </w:rPr>
        <w:t>一、企业概况</w:t>
      </w:r>
    </w:p>
    <w:tbl>
      <w:tblPr>
        <w:tblStyle w:val="6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290"/>
        <w:gridCol w:w="1470"/>
        <w:gridCol w:w="1918"/>
        <w:gridCol w:w="2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企业名称</w:t>
            </w:r>
          </w:p>
        </w:tc>
        <w:tc>
          <w:tcPr>
            <w:tcW w:w="7373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通信地址</w:t>
            </w:r>
          </w:p>
        </w:tc>
        <w:tc>
          <w:tcPr>
            <w:tcW w:w="7373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所属行业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18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企业人数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法人代表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18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电话/传真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节水管理部门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18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电话/传真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节水管理负责人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18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电话/传真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主要产品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18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上年产量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</w:rPr>
              <w:t>t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97" w:type="dxa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上年总产值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（万元）</w:t>
            </w:r>
          </w:p>
        </w:tc>
        <w:tc>
          <w:tcPr>
            <w:tcW w:w="1918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取水许可证号码</w:t>
            </w:r>
            <w:r>
              <w:rPr>
                <w:rFonts w:hint="eastAsia" w:eastAsia="仿宋_GB2312"/>
                <w:sz w:val="24"/>
              </w:rPr>
              <w:t>（自备取水）</w:t>
            </w:r>
          </w:p>
        </w:tc>
        <w:tc>
          <w:tcPr>
            <w:tcW w:w="2695" w:type="dxa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取水许可</w:t>
            </w:r>
            <w:r>
              <w:rPr>
                <w:rFonts w:hint="eastAsia" w:eastAsia="仿宋_GB2312"/>
                <w:sz w:val="24"/>
              </w:rPr>
              <w:t>量   （自备取水）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地表水</w:t>
            </w:r>
          </w:p>
        </w:tc>
        <w:tc>
          <w:tcPr>
            <w:tcW w:w="4613" w:type="dxa"/>
            <w:gridSpan w:val="2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地下水</w:t>
            </w:r>
          </w:p>
        </w:tc>
        <w:tc>
          <w:tcPr>
            <w:tcW w:w="4613" w:type="dxa"/>
            <w:gridSpan w:val="2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上年取用水总量    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水厂供水</w:t>
            </w:r>
          </w:p>
        </w:tc>
        <w:tc>
          <w:tcPr>
            <w:tcW w:w="4613" w:type="dxa"/>
            <w:gridSpan w:val="2"/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自备取水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地表水</w:t>
            </w:r>
          </w:p>
        </w:tc>
        <w:tc>
          <w:tcPr>
            <w:tcW w:w="4613" w:type="dxa"/>
            <w:gridSpan w:val="2"/>
            <w:vAlign w:val="center"/>
          </w:tcPr>
          <w:p>
            <w:pPr>
              <w:jc w:val="right"/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地下水</w:t>
            </w:r>
          </w:p>
        </w:tc>
        <w:tc>
          <w:tcPr>
            <w:tcW w:w="461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right"/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合计</w:t>
            </w:r>
          </w:p>
        </w:tc>
        <w:tc>
          <w:tcPr>
            <w:tcW w:w="461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（m</w:t>
            </w:r>
            <w:r>
              <w:rPr>
                <w:rFonts w:eastAsia="仿宋_GB2312"/>
                <w:sz w:val="24"/>
                <w:vertAlign w:val="superscript"/>
              </w:rPr>
              <w:t>3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3" w:hRule="atLeast"/>
          <w:jc w:val="center"/>
        </w:trPr>
        <w:tc>
          <w:tcPr>
            <w:tcW w:w="1897" w:type="dxa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申请企业</w:t>
            </w:r>
          </w:p>
          <w:p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自评结果</w:t>
            </w:r>
          </w:p>
        </w:tc>
        <w:tc>
          <w:tcPr>
            <w:tcW w:w="7373" w:type="dxa"/>
            <w:gridSpan w:val="4"/>
            <w:tcBorders>
              <w:bottom w:val="single" w:color="auto" w:sz="4" w:space="0"/>
            </w:tcBorders>
          </w:tcPr>
          <w:p>
            <w:pPr>
              <w:spacing w:line="480" w:lineRule="exact"/>
              <w:ind w:firstLine="480" w:firstLineChars="20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经对照建设评价标准进行自查，符合节水型企业示范的基本要求和技术指标，考核总分达到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  <w:r>
              <w:rPr>
                <w:rFonts w:eastAsia="仿宋_GB2312"/>
                <w:sz w:val="24"/>
              </w:rPr>
              <w:t>分，符合节水型企业示范要求，申请审核验收。</w:t>
            </w:r>
          </w:p>
          <w:p>
            <w:pPr>
              <w:spacing w:line="480" w:lineRule="exact"/>
              <w:ind w:firstLine="480" w:firstLineChars="200"/>
              <w:jc w:val="left"/>
              <w:rPr>
                <w:rFonts w:eastAsia="仿宋_GB2312"/>
                <w:sz w:val="24"/>
              </w:rPr>
            </w:pPr>
          </w:p>
          <w:p>
            <w:pPr>
              <w:spacing w:line="480" w:lineRule="exact"/>
              <w:ind w:firstLine="480" w:firstLineChars="200"/>
              <w:jc w:val="left"/>
              <w:rPr>
                <w:rFonts w:eastAsia="仿宋_GB2312"/>
                <w:sz w:val="24"/>
              </w:rPr>
            </w:pPr>
          </w:p>
          <w:p>
            <w:pPr>
              <w:spacing w:line="480" w:lineRule="exact"/>
              <w:ind w:right="360" w:firstLine="480" w:firstLineChars="20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申请企业：（公章）</w:t>
            </w:r>
          </w:p>
          <w:p>
            <w:pPr>
              <w:spacing w:line="480" w:lineRule="exact"/>
              <w:ind w:right="480" w:firstLine="480" w:firstLineChars="20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   月     日</w:t>
            </w:r>
          </w:p>
          <w:p>
            <w:pPr>
              <w:spacing w:line="480" w:lineRule="exact"/>
              <w:ind w:right="480" w:firstLine="480" w:firstLineChars="200"/>
              <w:jc w:val="righ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27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3"/>
              <w:spacing w:beforeLines="50" w:afterLines="50"/>
              <w:ind w:left="1200" w:leftChars="0" w:hanging="1200" w:hangingChars="50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自备取水：指企业利用自建取水工程或设施直接从地表（河流、湖泊、水库、渠道、沟道等）或地下取用水资源。</w:t>
            </w:r>
          </w:p>
          <w:p>
            <w:pPr>
              <w:spacing w:line="48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pStyle w:val="3"/>
        <w:spacing w:line="360" w:lineRule="auto"/>
        <w:ind w:left="0" w:leftChars="0"/>
        <w:rPr>
          <w:b/>
          <w:color w:val="000000"/>
          <w:sz w:val="28"/>
          <w:szCs w:val="28"/>
        </w:rPr>
        <w:sectPr>
          <w:headerReference r:id="rId3" w:type="default"/>
          <w:type w:val="continuous"/>
          <w:pgSz w:w="11906" w:h="16838"/>
          <w:pgMar w:top="1440" w:right="1474" w:bottom="1440" w:left="1588" w:header="851" w:footer="992" w:gutter="0"/>
          <w:cols w:space="720" w:num="1"/>
          <w:formProt w:val="0"/>
          <w:docGrid w:type="lines" w:linePitch="312" w:charSpace="0"/>
        </w:sectPr>
      </w:pPr>
    </w:p>
    <w:p>
      <w:pPr>
        <w:pStyle w:val="3"/>
        <w:spacing w:beforeLines="100" w:afterLines="50" w:line="360" w:lineRule="auto"/>
        <w:ind w:left="0" w:leftChars="0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二、自评情况</w:t>
      </w:r>
    </w:p>
    <w:tbl>
      <w:tblPr>
        <w:tblStyle w:val="6"/>
        <w:tblW w:w="911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128"/>
        <w:gridCol w:w="4649"/>
        <w:gridCol w:w="504"/>
        <w:gridCol w:w="1056"/>
        <w:gridCol w:w="10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86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4649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评分标准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实绩</w:t>
            </w: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是否达标（自评分）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基本要求</w:t>
            </w: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政策法规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生产工艺和设备符合国家产业政策；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不使用国家明令淘汰的用水设备和器具；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取用水手续合法；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新建</w:t>
            </w:r>
            <w:r>
              <w:rPr>
                <w:rFonts w:hint="eastAsia" w:hAnsi="宋体"/>
                <w:sz w:val="18"/>
                <w:szCs w:val="18"/>
              </w:rPr>
              <w:t>、</w:t>
            </w:r>
            <w:r>
              <w:rPr>
                <w:rFonts w:hAnsi="宋体"/>
                <w:sz w:val="18"/>
                <w:szCs w:val="18"/>
              </w:rPr>
              <w:t>改建、扩建项目</w:t>
            </w:r>
            <w:r>
              <w:rPr>
                <w:rFonts w:hint="eastAsia" w:hAnsi="宋体"/>
                <w:sz w:val="18"/>
                <w:szCs w:val="18"/>
              </w:rPr>
              <w:t>落实</w:t>
            </w:r>
            <w:r>
              <w:rPr>
                <w:rFonts w:hAnsi="宋体"/>
                <w:sz w:val="18"/>
                <w:szCs w:val="18"/>
              </w:rPr>
              <w:t>节水</w:t>
            </w:r>
            <w:r>
              <w:rPr>
                <w:rFonts w:hint="eastAsia" w:hAnsi="宋体"/>
                <w:sz w:val="18"/>
                <w:szCs w:val="18"/>
              </w:rPr>
              <w:t>“</w:t>
            </w:r>
            <w:r>
              <w:rPr>
                <w:rFonts w:hAnsi="宋体"/>
                <w:sz w:val="18"/>
                <w:szCs w:val="18"/>
              </w:rPr>
              <w:t>三同时</w:t>
            </w:r>
            <w:r>
              <w:rPr>
                <w:rFonts w:hint="eastAsia" w:hAnsi="宋体"/>
                <w:sz w:val="18"/>
                <w:szCs w:val="18"/>
              </w:rPr>
              <w:t>”</w:t>
            </w:r>
            <w:r>
              <w:rPr>
                <w:rFonts w:hAnsi="宋体"/>
                <w:sz w:val="18"/>
                <w:szCs w:val="18"/>
              </w:rPr>
              <w:t>、</w:t>
            </w:r>
            <w:r>
              <w:rPr>
                <w:rFonts w:hint="eastAsia" w:hAnsi="宋体"/>
                <w:sz w:val="18"/>
                <w:szCs w:val="18"/>
              </w:rPr>
              <w:t>“</w:t>
            </w:r>
            <w:r>
              <w:rPr>
                <w:rFonts w:hAnsi="宋体"/>
                <w:sz w:val="18"/>
                <w:szCs w:val="18"/>
              </w:rPr>
              <w:t>四到位</w:t>
            </w:r>
            <w:r>
              <w:rPr>
                <w:rFonts w:hint="eastAsia" w:hAnsi="宋体"/>
                <w:sz w:val="18"/>
                <w:szCs w:val="18"/>
              </w:rPr>
              <w:t>”</w:t>
            </w:r>
            <w:r>
              <w:rPr>
                <w:rFonts w:hAnsi="宋体"/>
                <w:sz w:val="18"/>
                <w:szCs w:val="18"/>
              </w:rPr>
              <w:t>制度。</w:t>
            </w:r>
          </w:p>
        </w:tc>
        <w:tc>
          <w:tcPr>
            <w:tcW w:w="5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一票否决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用水管理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生活用水与生产用水</w:t>
            </w:r>
            <w:r>
              <w:rPr>
                <w:rFonts w:hint="eastAsia" w:hAnsi="宋体"/>
                <w:sz w:val="18"/>
                <w:szCs w:val="18"/>
              </w:rPr>
              <w:t>分别</w:t>
            </w:r>
            <w:r>
              <w:rPr>
                <w:rFonts w:hAnsi="宋体"/>
                <w:sz w:val="18"/>
                <w:szCs w:val="18"/>
              </w:rPr>
              <w:t>计量；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自建设施供水单独计量；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有水平衡测试报告</w:t>
            </w:r>
            <w:r>
              <w:rPr>
                <w:rFonts w:hint="eastAsia" w:hAnsi="宋体"/>
                <w:sz w:val="18"/>
                <w:szCs w:val="18"/>
              </w:rPr>
              <w:t>，应符合GB/T 12452 要求</w:t>
            </w:r>
            <w:r>
              <w:rPr>
                <w:rFonts w:hAnsi="宋体"/>
                <w:sz w:val="18"/>
                <w:szCs w:val="18"/>
              </w:rPr>
              <w:t>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近三年用水</w:t>
            </w:r>
            <w:r>
              <w:rPr>
                <w:rFonts w:hint="eastAsia" w:hAnsi="宋体"/>
                <w:sz w:val="18"/>
                <w:szCs w:val="18"/>
              </w:rPr>
              <w:t>未</w:t>
            </w:r>
            <w:r>
              <w:rPr>
                <w:rFonts w:hAnsi="宋体"/>
                <w:sz w:val="18"/>
                <w:szCs w:val="18"/>
              </w:rPr>
              <w:t>超计划；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废污水排放未受到处罚。</w:t>
            </w:r>
          </w:p>
        </w:tc>
        <w:tc>
          <w:tcPr>
            <w:tcW w:w="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管理指标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管理机构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成立</w:t>
            </w:r>
            <w:r>
              <w:rPr>
                <w:rFonts w:hint="eastAsia" w:hAnsi="宋体"/>
                <w:sz w:val="18"/>
                <w:szCs w:val="18"/>
              </w:rPr>
              <w:t>用水</w:t>
            </w:r>
            <w:r>
              <w:rPr>
                <w:rFonts w:hAnsi="宋体"/>
                <w:sz w:val="18"/>
                <w:szCs w:val="18"/>
              </w:rPr>
              <w:t>管理组织</w:t>
            </w:r>
            <w:r>
              <w:rPr>
                <w:rFonts w:hint="eastAsia" w:hAnsi="宋体"/>
                <w:sz w:val="18"/>
                <w:szCs w:val="18"/>
              </w:rPr>
              <w:t>得2分，否则不得分；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有领导</w:t>
            </w:r>
            <w:r>
              <w:rPr>
                <w:rFonts w:hint="eastAsia" w:hAnsi="宋体"/>
                <w:sz w:val="18"/>
                <w:szCs w:val="18"/>
              </w:rPr>
              <w:t>负责</w:t>
            </w:r>
            <w:r>
              <w:rPr>
                <w:rFonts w:hAnsi="宋体"/>
                <w:sz w:val="18"/>
                <w:szCs w:val="18"/>
              </w:rPr>
              <w:t>用水、节水工作</w:t>
            </w:r>
            <w:r>
              <w:rPr>
                <w:rFonts w:hint="eastAsia" w:hAnsi="宋体"/>
                <w:sz w:val="18"/>
                <w:szCs w:val="18"/>
              </w:rPr>
              <w:t>得2分，否则不得分；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有用水、节水管理人员</w:t>
            </w:r>
            <w:r>
              <w:rPr>
                <w:rFonts w:hint="eastAsia" w:hAnsi="宋体"/>
                <w:sz w:val="18"/>
                <w:szCs w:val="18"/>
              </w:rPr>
              <w:t>得2分，否则不得分；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岗位</w:t>
            </w:r>
            <w:r>
              <w:rPr>
                <w:rFonts w:hint="eastAsia" w:hAnsi="宋体"/>
                <w:sz w:val="18"/>
                <w:szCs w:val="18"/>
              </w:rPr>
              <w:t>职责</w:t>
            </w:r>
            <w:r>
              <w:rPr>
                <w:rFonts w:hAnsi="宋体"/>
                <w:sz w:val="18"/>
                <w:szCs w:val="18"/>
              </w:rPr>
              <w:t>明确</w:t>
            </w:r>
            <w:r>
              <w:rPr>
                <w:rFonts w:hint="eastAsia" w:hAnsi="宋体"/>
                <w:sz w:val="18"/>
                <w:szCs w:val="18"/>
              </w:rPr>
              <w:t>得2分，否则不得分。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规章制度</w:t>
            </w:r>
          </w:p>
        </w:tc>
        <w:tc>
          <w:tcPr>
            <w:tcW w:w="4649" w:type="dxa"/>
            <w:vAlign w:val="center"/>
          </w:tcPr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有水资源节约、保护、管理等规章制度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得2分，否则不得分；</w:t>
            </w:r>
          </w:p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建立节水目标责任考核制度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得2分，否则不得分；</w:t>
            </w:r>
          </w:p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制定年度节水工作计划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得2分，否则不得分；</w:t>
            </w:r>
          </w:p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内部实行用水计划管理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得2分，否则不得分；</w:t>
            </w:r>
          </w:p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实行用水</w:t>
            </w:r>
            <w:r>
              <w:rPr>
                <w:rFonts w:ascii="宋体" w:hAnsi="宋体"/>
                <w:kern w:val="0"/>
                <w:sz w:val="18"/>
                <w:szCs w:val="18"/>
              </w:rPr>
              <w:t>节奖超罚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得2分，否则不得分；</w:t>
            </w:r>
          </w:p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有健全的节水统计制度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得2分，否则不得分。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管网（设备）管理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有详细的供水管网图、排水管网图、计量网络图和计量器具台账</w:t>
            </w:r>
            <w:r>
              <w:rPr>
                <w:rFonts w:hint="eastAsia" w:hAnsi="宋体"/>
                <w:sz w:val="18"/>
                <w:szCs w:val="18"/>
              </w:rPr>
              <w:t>得4分，缺1项扣1分，扣完为止；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定期对管道、设备、水表进行检测、检修，</w:t>
            </w:r>
            <w:r>
              <w:rPr>
                <w:rFonts w:hint="eastAsia" w:hAnsi="宋体"/>
                <w:sz w:val="18"/>
                <w:szCs w:val="18"/>
              </w:rPr>
              <w:t>原始</w:t>
            </w:r>
            <w:r>
              <w:rPr>
                <w:rFonts w:hAnsi="宋体"/>
                <w:sz w:val="18"/>
                <w:szCs w:val="18"/>
              </w:rPr>
              <w:t>记录完整</w:t>
            </w:r>
            <w:r>
              <w:rPr>
                <w:rFonts w:hint="eastAsia" w:hAnsi="宋体"/>
                <w:sz w:val="18"/>
                <w:szCs w:val="18"/>
              </w:rPr>
              <w:t>得2分，记录不完整扣1分，无记录不得分；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用水设备管理完好、运行正常</w:t>
            </w:r>
            <w:r>
              <w:rPr>
                <w:rFonts w:hint="eastAsia" w:hAnsi="宋体"/>
                <w:sz w:val="18"/>
                <w:szCs w:val="18"/>
              </w:rPr>
              <w:t>得4分，存在问题发现1处扣1分，扣完为止。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统计分析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用水原始记录和统计台账完整规范</w:t>
            </w:r>
            <w:r>
              <w:rPr>
                <w:rFonts w:hint="eastAsia" w:hAnsi="宋体"/>
                <w:sz w:val="18"/>
                <w:szCs w:val="18"/>
              </w:rPr>
              <w:t>得3分，少1项扣1分，不完整不规范扣0.5分，扣完为止；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有年度用水</w:t>
            </w:r>
            <w:r>
              <w:rPr>
                <w:rFonts w:hAnsi="宋体"/>
                <w:sz w:val="18"/>
                <w:szCs w:val="18"/>
              </w:rPr>
              <w:t>分析</w:t>
            </w:r>
            <w:r>
              <w:rPr>
                <w:rFonts w:hint="eastAsia" w:hAnsi="宋体"/>
                <w:sz w:val="18"/>
                <w:szCs w:val="18"/>
              </w:rPr>
              <w:t>报告得2分，否则不得分；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按</w:t>
            </w:r>
            <w:r>
              <w:rPr>
                <w:rFonts w:hAnsi="宋体"/>
                <w:sz w:val="18"/>
                <w:szCs w:val="18"/>
              </w:rPr>
              <w:t>期向相关部门报送</w:t>
            </w:r>
            <w:r>
              <w:rPr>
                <w:rFonts w:hint="eastAsia" w:hAnsi="宋体"/>
                <w:sz w:val="18"/>
                <w:szCs w:val="18"/>
              </w:rPr>
              <w:t>用水</w:t>
            </w:r>
            <w:r>
              <w:rPr>
                <w:rFonts w:hAnsi="宋体"/>
                <w:sz w:val="18"/>
                <w:szCs w:val="18"/>
              </w:rPr>
              <w:t>统计报表</w:t>
            </w:r>
            <w:r>
              <w:rPr>
                <w:rFonts w:hint="eastAsia" w:hAnsi="宋体"/>
                <w:sz w:val="18"/>
                <w:szCs w:val="18"/>
              </w:rPr>
              <w:t>得5分，少1次扣1分，扣完为止。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节水宣传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每年</w:t>
            </w:r>
            <w:r>
              <w:rPr>
                <w:rFonts w:hAnsi="宋体"/>
                <w:sz w:val="18"/>
                <w:szCs w:val="18"/>
              </w:rPr>
              <w:t>开展节水宣传教育</w:t>
            </w:r>
            <w:r>
              <w:rPr>
                <w:rFonts w:hint="eastAsia" w:hAnsi="宋体"/>
                <w:sz w:val="18"/>
                <w:szCs w:val="18"/>
              </w:rPr>
              <w:t>、</w:t>
            </w:r>
            <w:r>
              <w:rPr>
                <w:rFonts w:hAnsi="宋体"/>
                <w:sz w:val="18"/>
                <w:szCs w:val="18"/>
              </w:rPr>
              <w:t>参加社会性节水宣传</w:t>
            </w:r>
            <w:r>
              <w:rPr>
                <w:rFonts w:hint="eastAsia" w:hAnsi="宋体"/>
                <w:sz w:val="18"/>
                <w:szCs w:val="18"/>
              </w:rPr>
              <w:t>2次以上得4分，少1次扣2分，扣完为止；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生产、生活场所有节水宣传标语，生活用水点张贴节水标识</w:t>
            </w:r>
            <w:r>
              <w:rPr>
                <w:rFonts w:hint="eastAsia" w:hAnsi="宋体"/>
                <w:sz w:val="18"/>
                <w:szCs w:val="18"/>
              </w:rPr>
              <w:t>得4分，检查缺少1处扣0.5分，扣完为止；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职工有节水意识</w:t>
            </w:r>
            <w:r>
              <w:rPr>
                <w:rFonts w:hint="eastAsia" w:hAnsi="宋体"/>
                <w:sz w:val="18"/>
                <w:szCs w:val="18"/>
              </w:rPr>
              <w:t>得2分。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技术</w:t>
            </w:r>
            <w:r>
              <w:rPr>
                <w:rFonts w:ascii="宋体" w:hAnsi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单位产品取水量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符合</w:t>
            </w:r>
            <w:r>
              <w:rPr>
                <w:rFonts w:hAnsi="宋体"/>
                <w:sz w:val="18"/>
                <w:szCs w:val="18"/>
              </w:rPr>
              <w:t>《</w:t>
            </w:r>
            <w:r>
              <w:rPr>
                <w:rFonts w:hint="eastAsia" w:hAnsi="宋体"/>
                <w:sz w:val="18"/>
                <w:szCs w:val="18"/>
              </w:rPr>
              <w:t>宁夏回族自治区有关行业用水定额</w:t>
            </w:r>
            <w:r>
              <w:rPr>
                <w:rFonts w:hAnsi="宋体"/>
                <w:sz w:val="18"/>
                <w:szCs w:val="18"/>
              </w:rPr>
              <w:t>》</w:t>
            </w:r>
            <w:r>
              <w:rPr>
                <w:rFonts w:hint="eastAsia" w:hAnsi="宋体"/>
                <w:sz w:val="18"/>
                <w:szCs w:val="18"/>
              </w:rPr>
              <w:t>得12分，每高一个百分点扣1分，扣完为止。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水计量率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符合GB 24789 要求得10分，否则不得分。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重复利用率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≥85%</w:t>
            </w:r>
            <w:r>
              <w:rPr>
                <w:rFonts w:hAnsi="宋体"/>
                <w:sz w:val="18"/>
                <w:szCs w:val="18"/>
              </w:rPr>
              <w:t>（</w:t>
            </w:r>
            <w:r>
              <w:rPr>
                <w:rFonts w:hint="eastAsia" w:hAnsi="宋体"/>
                <w:sz w:val="18"/>
                <w:szCs w:val="18"/>
              </w:rPr>
              <w:t>其中乙烯行业≥98%，</w:t>
            </w:r>
            <w:r>
              <w:rPr>
                <w:rFonts w:hAnsi="宋体"/>
                <w:sz w:val="18"/>
                <w:szCs w:val="18"/>
              </w:rPr>
              <w:t>火电、钢铁、石油炼制</w:t>
            </w:r>
            <w:r>
              <w:rPr>
                <w:rFonts w:hint="eastAsia" w:hAnsi="宋体"/>
                <w:sz w:val="18"/>
                <w:szCs w:val="18"/>
              </w:rPr>
              <w:t>行业</w:t>
            </w:r>
            <w:r>
              <w:rPr>
                <w:rFonts w:hAnsi="宋体"/>
                <w:sz w:val="18"/>
                <w:szCs w:val="18"/>
              </w:rPr>
              <w:t>≥97%，</w:t>
            </w:r>
            <w:r>
              <w:rPr>
                <w:rFonts w:hint="eastAsia" w:hAnsi="宋体"/>
                <w:sz w:val="18"/>
                <w:szCs w:val="18"/>
              </w:rPr>
              <w:t>味精行业≥92%，</w:t>
            </w:r>
            <w:r>
              <w:rPr>
                <w:rFonts w:hAnsi="宋体"/>
                <w:sz w:val="18"/>
                <w:szCs w:val="18"/>
              </w:rPr>
              <w:t>纺织染整</w:t>
            </w:r>
            <w:r>
              <w:rPr>
                <w:rFonts w:hint="eastAsia" w:hAnsi="宋体"/>
                <w:sz w:val="18"/>
                <w:szCs w:val="18"/>
              </w:rPr>
              <w:t>行业</w:t>
            </w:r>
            <w:r>
              <w:rPr>
                <w:rFonts w:hAnsi="宋体"/>
                <w:sz w:val="18"/>
                <w:szCs w:val="18"/>
              </w:rPr>
              <w:t>≥45%，造纸</w:t>
            </w:r>
            <w:r>
              <w:rPr>
                <w:rFonts w:hint="eastAsia" w:hAnsi="宋体"/>
                <w:sz w:val="18"/>
                <w:szCs w:val="18"/>
              </w:rPr>
              <w:t>行业</w:t>
            </w:r>
            <w:r>
              <w:rPr>
                <w:rFonts w:hAnsi="宋体"/>
                <w:sz w:val="18"/>
                <w:szCs w:val="18"/>
              </w:rPr>
              <w:t>≥70%）</w:t>
            </w:r>
            <w:r>
              <w:rPr>
                <w:rFonts w:hint="eastAsia" w:hAnsi="宋体"/>
                <w:sz w:val="18"/>
                <w:szCs w:val="18"/>
              </w:rPr>
              <w:t>得6分，每低一个百分点扣0.5分，扣完为止。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冷却水循环利用率</w:t>
            </w:r>
          </w:p>
        </w:tc>
        <w:tc>
          <w:tcPr>
            <w:tcW w:w="4649" w:type="dxa"/>
            <w:vAlign w:val="center"/>
          </w:tcPr>
          <w:p>
            <w:pPr>
              <w:widowControl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≥</w:t>
            </w:r>
            <w:r>
              <w:rPr>
                <w:rFonts w:ascii="宋体" w:hAnsi="宋体"/>
                <w:kern w:val="0"/>
                <w:sz w:val="18"/>
                <w:szCs w:val="18"/>
              </w:rPr>
              <w:t>95%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得6分，每低一个百分点扣1分，扣完为止。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用水综合漏</w:t>
            </w:r>
            <w:r>
              <w:rPr>
                <w:rFonts w:hint="eastAsia" w:hAnsi="宋体"/>
                <w:sz w:val="18"/>
                <w:szCs w:val="18"/>
              </w:rPr>
              <w:t>失</w:t>
            </w:r>
            <w:r>
              <w:rPr>
                <w:rFonts w:hAnsi="宋体"/>
                <w:sz w:val="18"/>
                <w:szCs w:val="18"/>
              </w:rPr>
              <w:t>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≤6</w:t>
            </w:r>
            <w:r>
              <w:rPr>
                <w:rFonts w:hAnsi="宋体"/>
                <w:sz w:val="18"/>
                <w:szCs w:val="18"/>
              </w:rPr>
              <w:t>%</w:t>
            </w:r>
            <w:r>
              <w:rPr>
                <w:rFonts w:hint="eastAsia" w:hAnsi="宋体"/>
                <w:sz w:val="18"/>
                <w:szCs w:val="18"/>
              </w:rPr>
              <w:t>得6分，每高一个百分点扣1分，扣完为止。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废水排放达标率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达到100%</w:t>
            </w:r>
            <w:r>
              <w:rPr>
                <w:rFonts w:hint="eastAsia" w:hAnsi="宋体"/>
                <w:sz w:val="18"/>
                <w:szCs w:val="18"/>
              </w:rPr>
              <w:t>得6分，每低一个百分点扣1分，扣完为止。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节水型生活器具普及率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达到100%得2分，每低一个百分点扣0.2分，扣完为止。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绿化节水灌溉率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达到100%得2分，每低一个百分点扣0.2分，扣完为止。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鼓励性指标</w:t>
            </w: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非常规水利用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使用城市管网再生水得2分，否则不得分；</w:t>
            </w:r>
          </w:p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建设雨水集蓄</w:t>
            </w:r>
            <w:r>
              <w:rPr>
                <w:rFonts w:hint="eastAsia" w:hAnsi="宋体"/>
                <w:sz w:val="18"/>
                <w:szCs w:val="18"/>
              </w:rPr>
              <w:t>利用</w:t>
            </w:r>
            <w:r>
              <w:rPr>
                <w:rFonts w:hAnsi="宋体"/>
                <w:sz w:val="18"/>
                <w:szCs w:val="18"/>
              </w:rPr>
              <w:t>或</w:t>
            </w:r>
            <w:r>
              <w:rPr>
                <w:rFonts w:hint="eastAsia" w:hAnsi="宋体"/>
                <w:sz w:val="18"/>
                <w:szCs w:val="18"/>
              </w:rPr>
              <w:t>废水集中处理回用</w:t>
            </w:r>
            <w:r>
              <w:rPr>
                <w:rFonts w:hAnsi="宋体"/>
                <w:sz w:val="18"/>
                <w:szCs w:val="18"/>
              </w:rPr>
              <w:t>系统</w:t>
            </w:r>
            <w:r>
              <w:rPr>
                <w:rFonts w:hint="eastAsia" w:hAnsi="宋体"/>
                <w:sz w:val="18"/>
                <w:szCs w:val="18"/>
              </w:rPr>
              <w:t>得1分，否则不得分；</w:t>
            </w:r>
          </w:p>
          <w:p>
            <w:pPr>
              <w:pStyle w:val="12"/>
              <w:ind w:firstLine="0" w:firstLineChars="0"/>
            </w:pPr>
            <w:r>
              <w:rPr>
                <w:rFonts w:hint="eastAsia" w:hAnsi="宋体"/>
                <w:sz w:val="18"/>
                <w:szCs w:val="18"/>
              </w:rPr>
              <w:t>路面采用透水铺装得1分，否则不得分。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废水回用率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 w:cs="宋体"/>
                <w:sz w:val="18"/>
                <w:szCs w:val="18"/>
              </w:rPr>
              <w:t>≥</w:t>
            </w:r>
            <w:r>
              <w:rPr>
                <w:rFonts w:hint="eastAsia" w:hAnsi="宋体"/>
                <w:sz w:val="18"/>
                <w:szCs w:val="18"/>
              </w:rPr>
              <w:t>50%（其中火电行业≥85%、钢铁行业</w:t>
            </w:r>
            <w:r>
              <w:rPr>
                <w:rFonts w:hint="eastAsia" w:hAnsi="宋体" w:cs="宋体"/>
                <w:sz w:val="18"/>
                <w:szCs w:val="18"/>
              </w:rPr>
              <w:t>≥</w:t>
            </w:r>
            <w:r>
              <w:rPr>
                <w:rFonts w:hint="eastAsia" w:hAnsi="宋体"/>
                <w:sz w:val="18"/>
                <w:szCs w:val="18"/>
              </w:rPr>
              <w:t>75%、纺织染整行业</w:t>
            </w:r>
            <w:r>
              <w:rPr>
                <w:rFonts w:hint="eastAsia" w:hAnsi="宋体" w:cs="宋体"/>
                <w:sz w:val="18"/>
                <w:szCs w:val="18"/>
              </w:rPr>
              <w:t>≥</w:t>
            </w:r>
            <w:r>
              <w:rPr>
                <w:rFonts w:hint="eastAsia" w:hAnsi="宋体"/>
                <w:sz w:val="18"/>
                <w:szCs w:val="18"/>
              </w:rPr>
              <w:t>20%）得4分，否则不得分。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蒸汽冷凝水回收率</w:t>
            </w:r>
          </w:p>
        </w:tc>
        <w:tc>
          <w:tcPr>
            <w:tcW w:w="4649" w:type="dxa"/>
            <w:vAlign w:val="center"/>
          </w:tcPr>
          <w:p>
            <w:pPr>
              <w:pStyle w:val="12"/>
              <w:ind w:firstLine="0" w:firstLineChars="0"/>
            </w:pPr>
            <w:r>
              <w:rPr>
                <w:rFonts w:hint="eastAsia" w:hAnsi="宋体"/>
                <w:sz w:val="18"/>
                <w:szCs w:val="18"/>
              </w:rPr>
              <w:t>≥50%（其中纺织染整行业≥98%、乙烯行业≥80%、石油炼制行业≥60%）得2分，否则不得分。</w:t>
            </w:r>
          </w:p>
        </w:tc>
        <w:tc>
          <w:tcPr>
            <w:tcW w:w="50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</w:tbl>
    <w:p>
      <w:pPr>
        <w:pStyle w:val="3"/>
        <w:tabs>
          <w:tab w:val="left" w:pos="900"/>
        </w:tabs>
        <w:spacing w:beforeLines="50" w:line="480" w:lineRule="exact"/>
        <w:ind w:left="0" w:leftChars="0"/>
        <w:rPr>
          <w:rFonts w:eastAsia="仿宋_GB2312"/>
          <w:color w:val="000000"/>
          <w:sz w:val="28"/>
          <w:szCs w:val="28"/>
        </w:rPr>
      </w:pPr>
    </w:p>
    <w:p>
      <w:pPr>
        <w:pStyle w:val="3"/>
        <w:tabs>
          <w:tab w:val="left" w:pos="900"/>
        </w:tabs>
        <w:spacing w:beforeLines="50" w:line="480" w:lineRule="exact"/>
        <w:ind w:left="0" w:leftChars="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自评负责人：                 </w:t>
      </w:r>
      <w:r>
        <w:rPr>
          <w:rFonts w:hint="eastAsia" w:eastAsia="仿宋_GB2312"/>
          <w:color w:val="000000"/>
          <w:sz w:val="28"/>
          <w:szCs w:val="28"/>
        </w:rPr>
        <w:t xml:space="preserve">     </w:t>
      </w:r>
      <w:r>
        <w:rPr>
          <w:rFonts w:eastAsia="仿宋_GB2312"/>
          <w:color w:val="000000"/>
          <w:sz w:val="28"/>
          <w:szCs w:val="28"/>
        </w:rPr>
        <w:t>自评得分：</w:t>
      </w:r>
    </w:p>
    <w:p>
      <w:pPr>
        <w:pStyle w:val="3"/>
        <w:tabs>
          <w:tab w:val="left" w:pos="900"/>
        </w:tabs>
        <w:spacing w:beforeLines="50" w:line="480" w:lineRule="exact"/>
        <w:ind w:firstLine="420" w:firstLineChars="150"/>
        <w:rPr>
          <w:rFonts w:eastAsia="仿宋_GB2312"/>
          <w:color w:val="000000"/>
          <w:sz w:val="28"/>
          <w:szCs w:val="28"/>
        </w:rPr>
      </w:pPr>
    </w:p>
    <w:p>
      <w:pPr>
        <w:pStyle w:val="3"/>
        <w:tabs>
          <w:tab w:val="left" w:pos="900"/>
        </w:tabs>
        <w:spacing w:line="480" w:lineRule="exact"/>
        <w:ind w:firstLine="420" w:firstLineChars="15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                           </w:t>
      </w:r>
    </w:p>
    <w:p>
      <w:pPr>
        <w:pStyle w:val="3"/>
        <w:tabs>
          <w:tab w:val="left" w:pos="900"/>
        </w:tabs>
        <w:spacing w:line="480" w:lineRule="exact"/>
        <w:ind w:firstLine="420" w:firstLineChars="150"/>
        <w:rPr>
          <w:rFonts w:eastAsia="仿宋_GB2312"/>
          <w:color w:val="000000"/>
          <w:sz w:val="28"/>
          <w:szCs w:val="28"/>
        </w:rPr>
      </w:pPr>
    </w:p>
    <w:p>
      <w:pPr>
        <w:pStyle w:val="3"/>
        <w:tabs>
          <w:tab w:val="left" w:pos="900"/>
        </w:tabs>
        <w:spacing w:line="480" w:lineRule="exact"/>
        <w:ind w:firstLine="4340" w:firstLineChars="155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企业（盖章）：</w:t>
      </w:r>
    </w:p>
    <w:p>
      <w:pPr>
        <w:pStyle w:val="3"/>
        <w:tabs>
          <w:tab w:val="left" w:pos="900"/>
        </w:tabs>
        <w:spacing w:line="480" w:lineRule="exact"/>
        <w:ind w:firstLine="420" w:firstLineChars="15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                           </w:t>
      </w:r>
      <w:r>
        <w:rPr>
          <w:rFonts w:hint="eastAsia" w:eastAsia="仿宋_GB2312"/>
          <w:color w:val="000000"/>
          <w:sz w:val="28"/>
          <w:szCs w:val="28"/>
        </w:rPr>
        <w:t xml:space="preserve"> </w:t>
      </w:r>
    </w:p>
    <w:p>
      <w:pPr>
        <w:pStyle w:val="3"/>
        <w:tabs>
          <w:tab w:val="left" w:pos="900"/>
        </w:tabs>
        <w:spacing w:line="480" w:lineRule="exact"/>
        <w:ind w:firstLine="4340" w:firstLineChars="155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日期：</w:t>
      </w:r>
    </w:p>
    <w:p>
      <w:pPr>
        <w:spacing w:line="360" w:lineRule="auto"/>
        <w:ind w:firstLine="562" w:firstLineChars="200"/>
        <w:rPr>
          <w:rFonts w:eastAsia="仿宋_GB2312"/>
          <w:b/>
          <w:bCs/>
          <w:sz w:val="28"/>
          <w:szCs w:val="28"/>
        </w:rPr>
        <w:sectPr>
          <w:type w:val="continuous"/>
          <w:pgSz w:w="11906" w:h="16838"/>
          <w:pgMar w:top="1440" w:right="1797" w:bottom="1440" w:left="1797" w:header="851" w:footer="1417" w:gutter="0"/>
          <w:cols w:space="720" w:num="1"/>
          <w:formProt w:val="0"/>
          <w:docGrid w:type="lines" w:linePitch="312" w:charSpace="0"/>
        </w:sectPr>
      </w:pPr>
    </w:p>
    <w:p>
      <w:pPr>
        <w:tabs>
          <w:tab w:val="left" w:pos="360"/>
          <w:tab w:val="left" w:pos="540"/>
        </w:tabs>
        <w:spacing w:beforeLines="50" w:line="360" w:lineRule="auto"/>
        <w:ind w:firstLine="413" w:firstLineChars="147"/>
        <w:rPr>
          <w:rFonts w:eastAsia="仿宋_GB2312"/>
          <w:b/>
          <w:bCs/>
          <w:sz w:val="28"/>
          <w:szCs w:val="28"/>
        </w:rPr>
        <w:sectPr>
          <w:type w:val="continuous"/>
          <w:pgSz w:w="11906" w:h="16838"/>
          <w:pgMar w:top="1440" w:right="1797" w:bottom="1440" w:left="1797" w:header="851" w:footer="992" w:gutter="0"/>
          <w:cols w:space="720" w:num="1"/>
          <w:formProt w:val="0"/>
          <w:docGrid w:type="lines" w:linePitch="312" w:charSpace="0"/>
        </w:sectPr>
      </w:pPr>
    </w:p>
    <w:p>
      <w:pPr>
        <w:tabs>
          <w:tab w:val="left" w:pos="360"/>
          <w:tab w:val="left" w:pos="540"/>
        </w:tabs>
        <w:spacing w:beforeLines="50" w:line="360" w:lineRule="auto"/>
        <w:ind w:firstLine="413" w:firstLineChars="147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</w:t>
      </w:r>
      <w:r>
        <w:rPr>
          <w:rFonts w:ascii="宋体" w:hAnsi="宋体"/>
          <w:b/>
          <w:bCs/>
          <w:sz w:val="28"/>
          <w:szCs w:val="28"/>
        </w:rPr>
        <w:t>、推荐意见</w:t>
      </w:r>
    </w:p>
    <w:tbl>
      <w:tblPr>
        <w:tblStyle w:val="6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9" w:hRule="atLeast"/>
          <w:jc w:val="center"/>
        </w:trPr>
        <w:tc>
          <w:tcPr>
            <w:tcW w:w="9323" w:type="dxa"/>
          </w:tcPr>
          <w:p>
            <w:pPr>
              <w:pStyle w:val="3"/>
              <w:spacing w:line="360" w:lineRule="auto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市</w:t>
            </w:r>
            <w:r>
              <w:rPr>
                <w:rFonts w:hint="eastAsia" w:eastAsia="仿宋_GB2312"/>
                <w:bCs/>
                <w:sz w:val="28"/>
                <w:szCs w:val="28"/>
              </w:rPr>
              <w:t>工</w:t>
            </w:r>
            <w:r>
              <w:rPr>
                <w:rFonts w:eastAsia="仿宋_GB2312"/>
                <w:bCs/>
                <w:sz w:val="28"/>
                <w:szCs w:val="28"/>
              </w:rPr>
              <w:t>信主管部门、水行政主管部门意见：</w:t>
            </w: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pStyle w:val="3"/>
              <w:spacing w:line="360" w:lineRule="auto"/>
              <w:ind w:left="0" w:leftChars="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                                          </w:t>
            </w:r>
          </w:p>
          <w:p>
            <w:pPr>
              <w:pStyle w:val="3"/>
              <w:spacing w:line="360" w:lineRule="auto"/>
              <w:ind w:firstLine="5880" w:firstLineChars="210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</w:p>
          <w:p>
            <w:pPr>
              <w:pStyle w:val="3"/>
              <w:spacing w:line="360" w:lineRule="auto"/>
              <w:ind w:left="4517" w:leftChars="2151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             （盖章）</w:t>
            </w:r>
          </w:p>
          <w:p>
            <w:pPr>
              <w:pStyle w:val="3"/>
              <w:spacing w:line="360" w:lineRule="auto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                                       年   月   日</w:t>
            </w:r>
          </w:p>
        </w:tc>
      </w:tr>
    </w:tbl>
    <w:p>
      <w:pPr>
        <w:spacing w:line="360" w:lineRule="auto"/>
        <w:ind w:firstLine="275" w:firstLineChars="98"/>
        <w:rPr>
          <w:rFonts w:eastAsia="仿宋_GB2312"/>
          <w:b/>
          <w:bCs/>
          <w:sz w:val="28"/>
          <w:szCs w:val="28"/>
        </w:rPr>
        <w:sectPr>
          <w:type w:val="continuous"/>
          <w:pgSz w:w="11906" w:h="16838"/>
          <w:pgMar w:top="1440" w:right="1797" w:bottom="1440" w:left="1797" w:header="851" w:footer="992" w:gutter="0"/>
          <w:cols w:space="720" w:num="1"/>
          <w:formProt w:val="0"/>
          <w:docGrid w:type="lines" w:linePitch="312" w:charSpace="0"/>
        </w:sectPr>
      </w:pPr>
    </w:p>
    <w:p>
      <w:pPr>
        <w:spacing w:line="360" w:lineRule="auto"/>
        <w:ind w:firstLine="275" w:firstLineChars="98"/>
        <w:rPr>
          <w:rFonts w:eastAsia="仿宋_GB2312"/>
          <w:b/>
          <w:bCs/>
          <w:sz w:val="28"/>
          <w:szCs w:val="28"/>
        </w:rPr>
      </w:pPr>
    </w:p>
    <w:p>
      <w:pPr>
        <w:spacing w:beforeLines="100" w:afterLines="50" w:line="580" w:lineRule="exact"/>
        <w:jc w:val="center"/>
        <w:rPr>
          <w:rFonts w:eastAsia="黑体"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>填表说明</w:t>
      </w:r>
    </w:p>
    <w:p>
      <w:pPr>
        <w:rPr>
          <w:b/>
          <w:sz w:val="28"/>
          <w:szCs w:val="32"/>
        </w:rPr>
      </w:pPr>
    </w:p>
    <w:p>
      <w:pPr>
        <w:widowControl/>
        <w:spacing w:line="580" w:lineRule="exact"/>
        <w:jc w:val="left"/>
        <w:rPr>
          <w:rFonts w:eastAsia="仿宋_GB2312"/>
          <w:sz w:val="30"/>
          <w:szCs w:val="28"/>
        </w:rPr>
      </w:pPr>
      <w:r>
        <w:rPr>
          <w:rFonts w:eastAsia="仿宋_GB2312"/>
          <w:sz w:val="30"/>
          <w:szCs w:val="28"/>
        </w:rPr>
        <w:t xml:space="preserve">    1、本表请用钢笔填写或者用微机打印，要求字迹清楚，填写内容具体、真实，数据计算正确。</w:t>
      </w:r>
    </w:p>
    <w:p>
      <w:pPr>
        <w:pStyle w:val="3"/>
        <w:widowControl/>
        <w:spacing w:after="0" w:line="580" w:lineRule="exact"/>
        <w:ind w:left="0" w:leftChars="0"/>
        <w:jc w:val="left"/>
        <w:rPr>
          <w:rFonts w:eastAsia="仿宋_GB2312"/>
          <w:color w:val="000000"/>
          <w:sz w:val="30"/>
          <w:szCs w:val="28"/>
        </w:rPr>
      </w:pPr>
      <w:r>
        <w:rPr>
          <w:rFonts w:eastAsia="仿宋_GB2312"/>
          <w:color w:val="000000"/>
          <w:sz w:val="30"/>
          <w:szCs w:val="28"/>
        </w:rPr>
        <w:t xml:space="preserve">    2、内容填写不下时，可另附纸，但纸张规格须与报告书一致，一律采用A4纸。</w:t>
      </w:r>
    </w:p>
    <w:p>
      <w:pPr>
        <w:pStyle w:val="3"/>
        <w:widowControl/>
        <w:spacing w:after="0" w:line="580" w:lineRule="exact"/>
        <w:ind w:left="0" w:leftChars="0" w:firstLine="627" w:firstLineChars="209"/>
        <w:jc w:val="left"/>
        <w:rPr>
          <w:rFonts w:eastAsia="仿宋_GB2312"/>
          <w:color w:val="000000"/>
          <w:sz w:val="30"/>
          <w:szCs w:val="28"/>
        </w:rPr>
      </w:pPr>
      <w:r>
        <w:rPr>
          <w:rFonts w:eastAsia="仿宋_GB2312"/>
          <w:color w:val="000000"/>
          <w:sz w:val="30"/>
          <w:szCs w:val="28"/>
        </w:rPr>
        <w:t>3、本表须附申报企业自查总结、技术指标的计算依据、评价指标相关内容的证明材料等，并装订成册。</w:t>
      </w:r>
    </w:p>
    <w:p>
      <w:pPr>
        <w:pStyle w:val="3"/>
        <w:widowControl/>
        <w:spacing w:after="0" w:line="580" w:lineRule="exact"/>
        <w:ind w:left="0" w:leftChars="0" w:firstLine="627" w:firstLineChars="209"/>
        <w:jc w:val="left"/>
        <w:rPr>
          <w:rFonts w:eastAsia="仿宋_GB2312"/>
          <w:bCs/>
          <w:sz w:val="30"/>
          <w:szCs w:val="28"/>
        </w:rPr>
      </w:pPr>
      <w:r>
        <w:rPr>
          <w:rFonts w:eastAsia="仿宋_GB2312"/>
          <w:bCs/>
          <w:sz w:val="30"/>
          <w:szCs w:val="28"/>
        </w:rPr>
        <w:t>4、推荐意见一栏，由市</w:t>
      </w:r>
      <w:r>
        <w:rPr>
          <w:rFonts w:hint="eastAsia" w:eastAsia="仿宋_GB2312"/>
          <w:bCs/>
          <w:sz w:val="30"/>
          <w:szCs w:val="28"/>
        </w:rPr>
        <w:t>工</w:t>
      </w:r>
      <w:r>
        <w:rPr>
          <w:rFonts w:eastAsia="仿宋_GB2312"/>
          <w:bCs/>
          <w:sz w:val="30"/>
          <w:szCs w:val="28"/>
        </w:rPr>
        <w:t>信</w:t>
      </w:r>
      <w:r>
        <w:rPr>
          <w:rFonts w:hint="eastAsia" w:eastAsia="仿宋_GB2312"/>
          <w:bCs/>
          <w:sz w:val="30"/>
          <w:szCs w:val="28"/>
        </w:rPr>
        <w:t>局</w:t>
      </w:r>
      <w:r>
        <w:rPr>
          <w:rFonts w:eastAsia="仿宋_GB2312"/>
          <w:bCs/>
          <w:sz w:val="30"/>
          <w:szCs w:val="28"/>
        </w:rPr>
        <w:t>、水</w:t>
      </w:r>
      <w:r>
        <w:rPr>
          <w:rFonts w:hint="eastAsia" w:eastAsia="仿宋_GB2312"/>
          <w:bCs/>
          <w:sz w:val="30"/>
          <w:szCs w:val="28"/>
        </w:rPr>
        <w:t>利</w:t>
      </w:r>
      <w:r>
        <w:rPr>
          <w:rFonts w:eastAsia="仿宋_GB2312"/>
          <w:bCs/>
          <w:sz w:val="30"/>
          <w:szCs w:val="28"/>
        </w:rPr>
        <w:t>行政主管部门</w:t>
      </w:r>
      <w:r>
        <w:rPr>
          <w:rFonts w:hint="eastAsia" w:eastAsia="仿宋_GB2312"/>
          <w:bCs/>
          <w:sz w:val="30"/>
          <w:szCs w:val="28"/>
        </w:rPr>
        <w:t>填写</w:t>
      </w:r>
      <w:r>
        <w:rPr>
          <w:rFonts w:eastAsia="仿宋_GB2312"/>
          <w:bCs/>
          <w:sz w:val="30"/>
          <w:szCs w:val="28"/>
        </w:rPr>
        <w:t>。</w:t>
      </w:r>
    </w:p>
    <w:p>
      <w:pPr>
        <w:pStyle w:val="3"/>
        <w:widowControl/>
        <w:spacing w:after="0" w:line="580" w:lineRule="exact"/>
        <w:ind w:left="0" w:leftChars="0" w:firstLine="627" w:firstLineChars="209"/>
        <w:jc w:val="left"/>
        <w:rPr>
          <w:rFonts w:eastAsia="仿宋_GB2312"/>
          <w:sz w:val="30"/>
          <w:szCs w:val="28"/>
        </w:rPr>
      </w:pPr>
      <w:r>
        <w:rPr>
          <w:rFonts w:eastAsia="仿宋_GB2312"/>
          <w:sz w:val="30"/>
          <w:szCs w:val="28"/>
        </w:rPr>
        <w:t>5、本表及有关附件一式</w:t>
      </w:r>
      <w:r>
        <w:rPr>
          <w:rFonts w:hint="eastAsia" w:eastAsia="仿宋_GB2312"/>
          <w:sz w:val="30"/>
          <w:szCs w:val="28"/>
        </w:rPr>
        <w:t>八</w:t>
      </w:r>
      <w:r>
        <w:rPr>
          <w:rFonts w:eastAsia="仿宋_GB2312"/>
          <w:sz w:val="30"/>
          <w:szCs w:val="28"/>
        </w:rPr>
        <w:t>份。</w:t>
      </w: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widowControl/>
        <w:spacing w:line="480" w:lineRule="exact"/>
        <w:rPr>
          <w:rFonts w:eastAsia="仿宋_GB2312"/>
          <w:sz w:val="32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Style w:val="10"/>
        <w:autoSpaceDN w:val="0"/>
        <w:snapToGrid/>
        <w:spacing w:line="480" w:lineRule="exact"/>
        <w:rPr>
          <w:szCs w:val="30"/>
        </w:rPr>
      </w:pPr>
    </w:p>
    <w:p>
      <w:pPr>
        <w:pageBreakBefore/>
        <w:spacing w:line="360" w:lineRule="auto"/>
        <w:rPr>
          <w:rFonts w:ascii="宋体" w:hAnsi="宋体" w:eastAsia="黑体" w:cs="宋体"/>
          <w:kern w:val="0"/>
          <w:sz w:val="24"/>
        </w:rPr>
      </w:pPr>
      <w:r>
        <w:rPr>
          <w:rFonts w:hint="eastAsia" w:eastAsia="黑体"/>
          <w:bCs/>
          <w:color w:val="000000"/>
          <w:sz w:val="32"/>
          <w:szCs w:val="32"/>
        </w:rPr>
        <w:t>附件2</w:t>
      </w:r>
    </w:p>
    <w:p>
      <w:pPr>
        <w:pStyle w:val="11"/>
        <w:widowControl w:val="0"/>
        <w:snapToGrid w:val="0"/>
        <w:spacing w:before="0" w:beforeAutospacing="0" w:after="0" w:afterAutospacing="0" w:line="500" w:lineRule="exact"/>
        <w:jc w:val="center"/>
        <w:outlineLvl w:val="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节水</w:t>
      </w:r>
      <w:r>
        <w:rPr>
          <w:rFonts w:ascii="黑体" w:eastAsia="黑体"/>
          <w:color w:val="000000"/>
          <w:sz w:val="32"/>
          <w:szCs w:val="32"/>
        </w:rPr>
        <w:t>企业</w:t>
      </w:r>
      <w:r>
        <w:rPr>
          <w:rFonts w:hint="eastAsia" w:ascii="黑体" w:eastAsia="黑体"/>
          <w:color w:val="000000"/>
          <w:sz w:val="32"/>
          <w:szCs w:val="32"/>
        </w:rPr>
        <w:t>自查总结提纲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一、企业概况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企业基本情况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企业地理位置（流域）、近三年的生产规模、产品结构、产量、产值、组织结构、员工人数等；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（二）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eastAsia="仿宋_GB2312"/>
          <w:sz w:val="32"/>
          <w:szCs w:val="32"/>
          <w:lang w:eastAsia="zh-CN"/>
        </w:rPr>
        <w:t>相关生产情况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企业生产的主要原材料消耗、能源消耗、主要用水环节和用水设备等；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（三）企业用水管理概况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企业取水水源（常规水源、非常规水源）、</w:t>
      </w:r>
      <w:r>
        <w:rPr>
          <w:rFonts w:ascii="Times New Roman" w:hAnsi="Times New Roman" w:eastAsia="仿宋_GB2312"/>
          <w:color w:val="000000"/>
          <w:sz w:val="32"/>
        </w:rPr>
        <w:t>取水许可证或用水合同</w:t>
      </w:r>
      <w:r>
        <w:rPr>
          <w:rFonts w:hint="eastAsia" w:eastAsia="仿宋_GB2312"/>
          <w:color w:val="000000"/>
          <w:sz w:val="32"/>
          <w:lang w:eastAsia="zh-CN"/>
        </w:rPr>
        <w:t>（</w:t>
      </w:r>
      <w:r>
        <w:rPr>
          <w:rFonts w:ascii="Times New Roman" w:hAnsi="Times New Roman" w:eastAsia="仿宋_GB2312"/>
          <w:color w:val="000000"/>
          <w:sz w:val="32"/>
        </w:rPr>
        <w:t>协议</w:t>
      </w:r>
      <w:r>
        <w:rPr>
          <w:rFonts w:hint="eastAsia" w:eastAsia="仿宋_GB2312"/>
          <w:color w:val="000000"/>
          <w:sz w:val="32"/>
          <w:lang w:eastAsia="zh-CN"/>
        </w:rPr>
        <w:t>）</w:t>
      </w:r>
      <w:r>
        <w:rPr>
          <w:rFonts w:hint="eastAsia" w:ascii="Times New Roman" w:hAnsi="Times New Roman" w:eastAsia="仿宋_GB2312"/>
          <w:color w:val="000000"/>
          <w:sz w:val="32"/>
          <w:lang w:eastAsia="zh-CN"/>
        </w:rPr>
        <w:t>、</w:t>
      </w:r>
      <w:r>
        <w:rPr>
          <w:rFonts w:hint="eastAsia" w:ascii="Times New Roman" w:hAnsi="Times New Roman" w:eastAsia="仿宋_GB2312"/>
          <w:color w:val="000000"/>
          <w:sz w:val="32"/>
        </w:rPr>
        <w:t>取</w:t>
      </w:r>
      <w:r>
        <w:rPr>
          <w:rFonts w:ascii="Times New Roman" w:hAnsi="Times New Roman" w:eastAsia="仿宋_GB2312"/>
          <w:color w:val="000000"/>
          <w:sz w:val="32"/>
        </w:rPr>
        <w:t>水</w:t>
      </w:r>
      <w:r>
        <w:rPr>
          <w:rFonts w:hint="eastAsia" w:eastAsia="仿宋_GB2312"/>
          <w:color w:val="000000"/>
          <w:sz w:val="32"/>
          <w:lang w:val="en-US" w:eastAsia="zh-CN"/>
        </w:rPr>
        <w:t>不</w:t>
      </w:r>
      <w:r>
        <w:rPr>
          <w:rFonts w:ascii="Times New Roman" w:hAnsi="Times New Roman" w:eastAsia="仿宋_GB2312"/>
          <w:color w:val="000000"/>
          <w:sz w:val="32"/>
        </w:rPr>
        <w:t>超计划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证明、</w:t>
      </w:r>
      <w:r>
        <w:rPr>
          <w:rFonts w:hint="eastAsia" w:ascii="仿宋_GB2312" w:eastAsia="仿宋_GB2312"/>
          <w:sz w:val="32"/>
          <w:szCs w:val="32"/>
          <w:lang w:eastAsia="zh-CN"/>
        </w:rPr>
        <w:t>用水计量设备配备、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水质数据监测、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用水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费用账单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及相关用水指标情况</w:t>
      </w:r>
      <w:r>
        <w:rPr>
          <w:rFonts w:hint="eastAsia" w:ascii="Times New Roman" w:hAnsi="Times New Roman" w:eastAsia="仿宋_GB2312"/>
          <w:color w:val="000000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color w:val="000000"/>
          <w:sz w:val="32"/>
          <w:lang w:val="en-US" w:eastAsia="zh-CN"/>
        </w:rPr>
        <w:t>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近三年</w:t>
      </w:r>
      <w:r>
        <w:rPr>
          <w:rFonts w:hint="eastAsia" w:ascii="仿宋_GB2312" w:eastAsia="仿宋_GB2312"/>
          <w:sz w:val="32"/>
          <w:szCs w:val="32"/>
          <w:lang w:eastAsia="zh-CN"/>
        </w:rPr>
        <w:t>取水量、水重复利用率、排水量、水计量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率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）主要用水设备规模及其技术水平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包括企业循环水系统、冷却塔、换热器、锅炉、制冷、制氧、软化处理、污水处理等主要用水设备的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设计图纸、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具体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配置、服务区域、运行情况、处理能力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及主要用水设备的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技术水平情况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）企业“十四五</w:t>
      </w:r>
      <w:r>
        <w:rPr>
          <w:rFonts w:hint="eastAsia" w:ascii="仿宋_GB2312" w:eastAsia="仿宋_GB2312"/>
          <w:sz w:val="32"/>
          <w:szCs w:val="32"/>
        </w:rPr>
        <w:t>”节水目标及年度节水目标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企业“十四五”设定的节水总目标情况以及分年度节水目标，主要实现途径及保障措施等。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二、节水管理工作情况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</w:t>
      </w:r>
      <w:r>
        <w:rPr>
          <w:rFonts w:hint="eastAsia" w:ascii="仿宋_GB2312" w:eastAsia="仿宋_GB2312"/>
          <w:sz w:val="32"/>
          <w:szCs w:val="32"/>
        </w:rPr>
        <w:t>节水管理体系建立情况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1.节水管理体制机制相关文件，如有无领导负责用水、节水工作，有无专职用水、节水管理人员，岗位设置是否明确；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2.水资源节约、保护、管理等规章制度，如节水目标责任考核制度、年度节水工作计划制度、节水统计制度等；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3.企业内部计划用水管理情况，如是否实行用水节奖超罚等。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节水计量器具配备管理情况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供水管网图、排水管网图、计量网络图和计量器具台账；管道、设备、水表等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定期</w:t>
      </w:r>
      <w:r>
        <w:rPr>
          <w:rFonts w:hint="eastAsia" w:ascii="仿宋_GB2312" w:eastAsia="仿宋_GB2312"/>
          <w:sz w:val="32"/>
          <w:szCs w:val="32"/>
          <w:lang w:eastAsia="zh-CN"/>
        </w:rPr>
        <w:t>监测、检修的原始记录、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报告</w:t>
      </w:r>
      <w:r>
        <w:rPr>
          <w:rFonts w:hint="eastAsia" w:ascii="仿宋_GB2312" w:eastAsia="仿宋_GB2312"/>
          <w:sz w:val="32"/>
          <w:szCs w:val="32"/>
          <w:lang w:eastAsia="zh-CN"/>
        </w:rPr>
        <w:t>；日常用水设备管理及运行状况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记录台账、维修及校验记录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节水设施现场图片资料等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主要耗水设备管理情况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主要耗水设备日常运行管理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台账</w:t>
      </w:r>
      <w:r>
        <w:rPr>
          <w:rFonts w:hint="eastAsia" w:ascii="仿宋_GB2312" w:eastAsia="仿宋_GB2312"/>
          <w:sz w:val="32"/>
          <w:szCs w:val="32"/>
          <w:lang w:eastAsia="zh-CN"/>
        </w:rPr>
        <w:t>，对设备进行监测、检修的原始记录及相关台账等。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（四）开展节水诊断、水平衡测试、用水效率评估情况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节水诊断、水平衡测试、用水量分析、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用水效率评估；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近三年地方水行政主管部门核定的企业年度用水计划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包括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年度计划取用水量、相关文件名称（文号）、下达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单位等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说明是否有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超计划用水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的情况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实施用水定额管理情况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用水定额管理相关制度文件，如用水计划、节约用水监督、执行用水定额和取水计划申报等制度文件；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lang w:eastAsia="zh-CN"/>
        </w:rPr>
        <w:t>对重点用水环节开展用水总额监管情况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说明，如用水定额执行情况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自查报告。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建立健全节水激励约束机制情况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包括是否制定节奖超罚相关节水规章制度文件，文件是否明确将用水计划分解到处室、车间等，是否建立节水激励与绩效挂钩等制度约束。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开展节水宣传教育情况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节水管理培训、节水宣传教育等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证明材料</w:t>
      </w:r>
      <w:r>
        <w:rPr>
          <w:rFonts w:hint="eastAsia" w:ascii="仿宋_GB2312" w:eastAsia="仿宋_GB2312"/>
          <w:sz w:val="32"/>
          <w:szCs w:val="32"/>
          <w:lang w:eastAsia="zh-CN"/>
        </w:rPr>
        <w:t>，如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摄制节水宣传片、</w:t>
      </w:r>
      <w:r>
        <w:rPr>
          <w:rFonts w:hint="eastAsia" w:ascii="仿宋_GB2312" w:eastAsia="仿宋_GB2312"/>
          <w:sz w:val="32"/>
          <w:szCs w:val="32"/>
          <w:lang w:eastAsia="zh-CN"/>
        </w:rPr>
        <w:t>在主要用水场所及器具显著位置张贴节水标识、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节水法律法规培训学习</w:t>
      </w:r>
      <w:r>
        <w:rPr>
          <w:rFonts w:hint="eastAsia" w:ascii="仿宋_GB2312" w:eastAsia="仿宋_GB2312"/>
          <w:sz w:val="32"/>
          <w:szCs w:val="32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八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创新性工作开展情况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企业应用节水新技术、新工艺、新设备等情况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说明，如企业非常规水利用、废水回用、蒸汽冷凝水回收等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技术、工艺简介、应用效果评价</w:t>
      </w:r>
      <w:r>
        <w:rPr>
          <w:rFonts w:hint="eastAsia" w:ascii="仿宋_GB2312" w:eastAsia="仿宋_GB2312"/>
          <w:sz w:val="32"/>
          <w:szCs w:val="32"/>
          <w:lang w:eastAsia="zh-CN"/>
        </w:rPr>
        <w:t>以及日常节水管理亮点工作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概况、废水达标排放证明材料等。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水效提升经验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企业节水管理经验，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如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企业在节水方面采取的管理措施、方法、制度以及取得的效果。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企业节水技术改造经验，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如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企业实施的重大节水技术改造工程，包括种类、数量以及因此取得的节水效益；采用的先进节水技术、装备和产品，采取的优化运行、水重复利用等方面的节水措施以及取得的节水效益。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三、</w:t>
      </w:r>
      <w:bookmarkStart w:id="0" w:name="OLE_LINK1"/>
      <w:r>
        <w:rPr>
          <w:rFonts w:hint="eastAsia" w:ascii="宋体" w:hAnsi="宋体"/>
          <w:b/>
          <w:sz w:val="32"/>
          <w:szCs w:val="32"/>
        </w:rPr>
        <w:t>节水技术进步和技改实施情况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</w:t>
      </w:r>
      <w:r>
        <w:rPr>
          <w:rFonts w:hint="eastAsia" w:ascii="仿宋_GB2312" w:eastAsia="仿宋_GB2312"/>
          <w:sz w:val="32"/>
          <w:szCs w:val="32"/>
        </w:rPr>
        <w:t>安排专项资金进行节水技术开发、技术进步情况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包括节水技术开发的专项资金来源及数量情况说明，以及应用改造后节水情况以及生产产品产能变化情况等。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制定实施年度节水技术改造计划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实施年度节水技术改造计划相关情况说明，如计划内容、实施过程、改造资金，以及日常监督管理相关规章制度等。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研发和应用节水技术、产品和工艺情况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研发和应用节水新技术、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</w:t>
      </w:r>
      <w:r>
        <w:rPr>
          <w:rFonts w:hint="eastAsia" w:ascii="仿宋_GB2312" w:eastAsia="仿宋_GB2312"/>
          <w:sz w:val="32"/>
          <w:szCs w:val="32"/>
          <w:lang w:eastAsia="zh-CN"/>
        </w:rPr>
        <w:t>产品、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</w:t>
      </w:r>
      <w:r>
        <w:rPr>
          <w:rFonts w:hint="eastAsia" w:ascii="仿宋_GB2312" w:eastAsia="仿宋_GB2312"/>
          <w:sz w:val="32"/>
          <w:szCs w:val="32"/>
          <w:lang w:eastAsia="zh-CN"/>
        </w:rPr>
        <w:t>工艺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情况，如采用的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主要节水技术工艺流程和主要生产装置，以及对节水节能贡献程度等。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淘汰落后产能、落后用水设备、生产工艺情况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  <w:lang w:eastAsia="zh-CN"/>
        </w:rPr>
        <w:t>淘汰落后产能、用水设备、生产工艺情况说明，如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用水设备及器具、生产工艺和设备台账，是</w:t>
      </w:r>
      <w:r>
        <w:rPr>
          <w:rFonts w:hint="eastAsia" w:ascii="仿宋_GB2312" w:eastAsia="仿宋_GB2312"/>
          <w:sz w:val="32"/>
          <w:szCs w:val="32"/>
          <w:lang w:eastAsia="zh-CN"/>
        </w:rPr>
        <w:t>否使用国家明令淘汰的用水设备及器具，生产工艺和设备是否符合国家产业政策要求等。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四、企业自查情况小结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企业自评分情况，总结企业节水工作亮点，针对自查和计分过程中查找出的问题和不足，提出整改和保障措施。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五、“十四五”时期企业在建或拟建的节水技改项目情况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列表详细说明</w:t>
      </w:r>
      <w:r>
        <w:rPr>
          <w:rFonts w:hint="eastAsia" w:ascii="仿宋_GB2312" w:eastAsia="仿宋_GB2312"/>
          <w:sz w:val="32"/>
          <w:szCs w:val="32"/>
        </w:rPr>
        <w:t>未来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年拟采取的主要水效提升措施，如节水技术改造项目（如</w:t>
      </w:r>
      <w:r>
        <w:rPr>
          <w:rFonts w:hint="eastAsia" w:ascii="仿宋_GB2312" w:eastAsia="仿宋_GB2312"/>
          <w:sz w:val="32"/>
          <w:szCs w:val="32"/>
          <w:lang w:eastAsia="zh-CN"/>
        </w:rPr>
        <w:t>废水循环</w:t>
      </w:r>
      <w:r>
        <w:rPr>
          <w:rFonts w:hint="eastAsia" w:ascii="仿宋_GB2312" w:eastAsia="仿宋_GB2312"/>
          <w:sz w:val="32"/>
          <w:szCs w:val="32"/>
        </w:rPr>
        <w:t>利用、非常规水利用等）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简述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</w:rPr>
        <w:t>项目名称、建设内容、开工时间、竣工时间、预计投资总额、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预期</w:t>
      </w:r>
      <w:r>
        <w:rPr>
          <w:rFonts w:hint="eastAsia" w:ascii="仿宋_GB2312" w:eastAsia="仿宋_GB2312"/>
          <w:sz w:val="32"/>
          <w:szCs w:val="32"/>
        </w:rPr>
        <w:t>节水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效果</w:t>
      </w:r>
      <w:r>
        <w:rPr>
          <w:rFonts w:hint="eastAsia" w:ascii="仿宋_GB2312" w:eastAsia="仿宋_GB2312"/>
          <w:sz w:val="32"/>
          <w:szCs w:val="32"/>
          <w:lang w:eastAsia="zh-CN"/>
        </w:rPr>
        <w:t>等，</w:t>
      </w:r>
      <w:r>
        <w:rPr>
          <w:rFonts w:hint="eastAsia" w:ascii="仿宋_GB2312" w:eastAsia="仿宋_GB2312"/>
          <w:sz w:val="32"/>
          <w:szCs w:val="32"/>
        </w:rPr>
        <w:t>节水管理措施（如用水管理负责人制度、合同节水管理等）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="黑体"/>
          <w:bCs/>
          <w:color w:val="000000"/>
          <w:sz w:val="32"/>
          <w:szCs w:val="32"/>
        </w:rPr>
      </w:pPr>
      <w:r>
        <w:rPr>
          <w:rFonts w:hint="eastAsia" w:eastAsia="黑体"/>
          <w:bCs/>
          <w:color w:val="000000"/>
          <w:sz w:val="32"/>
          <w:szCs w:val="32"/>
        </w:rPr>
        <w:t>附件3</w:t>
      </w:r>
    </w:p>
    <w:p>
      <w:pPr>
        <w:widowControl/>
        <w:shd w:val="clear" w:color="auto" w:fill="FFFFFF"/>
        <w:spacing w:line="360" w:lineRule="auto"/>
        <w:jc w:val="center"/>
        <w:outlineLvl w:val="0"/>
        <w:rPr>
          <w:rFonts w:ascii="Arial" w:hAnsi="Arial" w:cs="Arial"/>
          <w:kern w:val="0"/>
          <w:sz w:val="24"/>
        </w:rPr>
      </w:pPr>
      <w:r>
        <w:rPr>
          <w:rFonts w:hint="eastAsia" w:ascii="黑体" w:hAnsi="华文中宋" w:eastAsia="黑体" w:cs="宋体"/>
          <w:color w:val="000000"/>
          <w:kern w:val="0"/>
          <w:sz w:val="32"/>
          <w:szCs w:val="32"/>
        </w:rPr>
        <w:t>节水型企业相关证明材料清单</w:t>
      </w:r>
      <w:r>
        <w:rPr>
          <w:rFonts w:hint="eastAsia" w:ascii="黑体" w:hAnsi="宋体" w:eastAsia="黑体" w:cs="宋体"/>
          <w:color w:val="000000"/>
          <w:kern w:val="0"/>
          <w:sz w:val="32"/>
          <w:szCs w:val="20"/>
        </w:rPr>
        <w:t> </w:t>
      </w:r>
    </w:p>
    <w:tbl>
      <w:tblPr>
        <w:tblStyle w:val="6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062"/>
        <w:gridCol w:w="4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项   目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备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节水型企业申报书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申报企业自查总结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管理</w:t>
            </w:r>
            <w:r>
              <w:rPr>
                <w:rFonts w:eastAsia="仿宋_GB2312"/>
                <w:color w:val="000000"/>
                <w:sz w:val="24"/>
              </w:rPr>
              <w:t>指标相关证明材料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技术指标</w:t>
            </w:r>
            <w:r>
              <w:rPr>
                <w:rFonts w:hint="eastAsia" w:eastAsia="仿宋_GB2312"/>
                <w:color w:val="000000"/>
                <w:sz w:val="24"/>
              </w:rPr>
              <w:t>证明材料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近三年（含申报年）企业实际数据，企业出具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鼓励性指标证明材料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申报年企业实际数据，企业出具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企业废水排放符合标准要求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近三年（含申报年）企业废水排放达标，由相应生态环境部门出具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7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取用水资源的合法手续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申报年内有效的取水许可证或经审查的水资源论证报告书（表）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8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近三年用水不超计划的证明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由相应水利部门出具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9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企业水计量器具一览表、技术档案等相关材料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企业出具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10</w:t>
            </w:r>
          </w:p>
        </w:tc>
        <w:tc>
          <w:tcPr>
            <w:tcW w:w="4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企业水平衡测试报告</w:t>
            </w:r>
          </w:p>
        </w:tc>
        <w:tc>
          <w:tcPr>
            <w:tcW w:w="4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近五年，企业出具</w:t>
            </w:r>
          </w:p>
        </w:tc>
      </w:tr>
    </w:tbl>
    <w:p>
      <w:pPr>
        <w:spacing w:line="5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</w:p>
    <w:sectPr>
      <w:type w:val="continuous"/>
      <w:pgSz w:w="11906" w:h="16838"/>
      <w:pgMar w:top="1814" w:right="1588" w:bottom="1588" w:left="1588" w:header="851" w:footer="1418" w:gutter="0"/>
      <w:cols w:space="720" w:num="1"/>
      <w:formProt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F5C5A"/>
    <w:multiLevelType w:val="singleLevel"/>
    <w:tmpl w:val="5EAF5C5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277DC"/>
    <w:rsid w:val="00246056"/>
    <w:rsid w:val="00295EA2"/>
    <w:rsid w:val="003F4A1C"/>
    <w:rsid w:val="00647522"/>
    <w:rsid w:val="00BE3F96"/>
    <w:rsid w:val="02031FB1"/>
    <w:rsid w:val="09721CC8"/>
    <w:rsid w:val="0F7D1406"/>
    <w:rsid w:val="18A577C5"/>
    <w:rsid w:val="18E82791"/>
    <w:rsid w:val="1D0B28FA"/>
    <w:rsid w:val="27E25C21"/>
    <w:rsid w:val="2E6B4D3E"/>
    <w:rsid w:val="2E8D5653"/>
    <w:rsid w:val="31293721"/>
    <w:rsid w:val="31AC075A"/>
    <w:rsid w:val="3A3277DC"/>
    <w:rsid w:val="3D484028"/>
    <w:rsid w:val="3D8C17FD"/>
    <w:rsid w:val="407042AF"/>
    <w:rsid w:val="43E064F6"/>
    <w:rsid w:val="4DDA166F"/>
    <w:rsid w:val="54627638"/>
    <w:rsid w:val="54ED2468"/>
    <w:rsid w:val="5AD531A5"/>
    <w:rsid w:val="5E9C51B4"/>
    <w:rsid w:val="62205C01"/>
    <w:rsid w:val="649D3157"/>
    <w:rsid w:val="6D535020"/>
    <w:rsid w:val="71F059D4"/>
    <w:rsid w:val="78971976"/>
    <w:rsid w:val="7B120EAE"/>
    <w:rsid w:val="7D653695"/>
    <w:rsid w:val="7DA9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napToGrid w:val="0"/>
      <w:spacing w:line="312" w:lineRule="auto"/>
      <w:ind w:firstLine="567"/>
    </w:pPr>
    <w:rPr>
      <w:sz w:val="28"/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注×：（正文）"/>
    <w:qFormat/>
    <w:uiPriority w:val="0"/>
    <w:pPr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9">
    <w:name w:val="注：（正文）"/>
    <w:basedOn w:val="1"/>
    <w:next w:val="1"/>
    <w:qFormat/>
    <w:uiPriority w:val="0"/>
    <w:pPr>
      <w:autoSpaceDE w:val="0"/>
      <w:autoSpaceDN w:val="0"/>
    </w:pPr>
    <w:rPr>
      <w:rFonts w:ascii="宋体"/>
      <w:kern w:val="0"/>
      <w:sz w:val="18"/>
      <w:szCs w:val="20"/>
    </w:rPr>
  </w:style>
  <w:style w:type="paragraph" w:customStyle="1" w:styleId="10">
    <w:name w:val="0"/>
    <w:basedOn w:val="1"/>
    <w:qFormat/>
    <w:uiPriority w:val="0"/>
    <w:pPr>
      <w:widowControl/>
      <w:snapToGrid w:val="0"/>
    </w:pPr>
    <w:rPr>
      <w:rFonts w:eastAsia="仿宋_GB2312"/>
      <w:kern w:val="0"/>
      <w:sz w:val="32"/>
      <w:szCs w:val="21"/>
    </w:rPr>
  </w:style>
  <w:style w:type="paragraph" w:customStyle="1" w:styleId="11">
    <w:name w:val="p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2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3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9</Pages>
  <Words>2514</Words>
  <Characters>771</Characters>
  <Lines>6</Lines>
  <Paragraphs>6</Paragraphs>
  <TotalTime>49</TotalTime>
  <ScaleCrop>false</ScaleCrop>
  <LinksUpToDate>false</LinksUpToDate>
  <CharactersWithSpaces>3279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2018-06-13T02:07:00Z</dcterms:created>
  <dc:creator>马彬</dc:creator>
  <cp:lastModifiedBy>think</cp:lastModifiedBy>
  <dcterms:modified xsi:type="dcterms:W3CDTF">2022-07-27T09:14:25Z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E94C3AF7482C4BA685DE14C0BBFB358E</vt:lpwstr>
  </property>
</Properties>
</file>